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spacing w:after="120"/>
        <w:jc w:val="distribute"/>
        <w:rPr>
          <w:rFonts w:ascii="方正小标宋简体" w:hAnsi="方正小标宋简体" w:eastAsia="方正小标宋简体" w:cs="方正小标宋简体"/>
          <w:bCs/>
          <w:color w:val="FF0000"/>
          <w:spacing w:val="-8"/>
          <w:kern w:val="2"/>
          <w:sz w:val="60"/>
          <w:szCs w:val="60"/>
        </w:rPr>
      </w:pPr>
      <w:r>
        <w:rPr>
          <w:rFonts w:hint="eastAsia" w:ascii="方正小标宋简体" w:hAnsi="方正小标宋简体" w:eastAsia="方正小标宋简体" w:cs="方正小标宋简体"/>
          <w:bCs/>
          <w:color w:val="FF0000"/>
          <w:spacing w:val="-8"/>
          <w:kern w:val="2"/>
          <w:sz w:val="60"/>
          <w:szCs w:val="60"/>
        </w:rPr>
        <w:t xml:space="preserve">柳 州 市 北 部 生 态 新 区 </w:t>
      </w:r>
    </w:p>
    <w:p>
      <w:pPr>
        <w:pStyle w:val="8"/>
        <w:widowControl w:val="0"/>
        <w:spacing w:after="120"/>
        <w:jc w:val="distribute"/>
        <w:rPr>
          <w:rFonts w:ascii="仿宋_GB2312" w:eastAsia="仿宋_GB2312" w:cs="仿宋_GB2312"/>
          <w:b/>
          <w:color w:val="FF0000"/>
          <w:sz w:val="32"/>
          <w:szCs w:val="24"/>
        </w:rPr>
      </w:pPr>
      <w:r>
        <w:rPr>
          <w:rFonts w:hint="eastAsia" w:ascii="方正小标宋简体" w:hAnsi="方正小标宋简体" w:eastAsia="方正小标宋简体" w:cs="方正小标宋简体"/>
          <w:bCs/>
          <w:color w:val="FF0000"/>
          <w:spacing w:val="-8"/>
          <w:kern w:val="2"/>
          <w:sz w:val="60"/>
          <w:szCs w:val="60"/>
        </w:rPr>
        <w:t>行政审批局文件</w:t>
      </w:r>
    </w:p>
    <w:p>
      <w:pPr>
        <w:pStyle w:val="8"/>
        <w:widowControl w:val="0"/>
        <w:spacing w:after="120" w:line="240" w:lineRule="exact"/>
        <w:jc w:val="both"/>
        <w:rPr>
          <w:rFonts w:ascii="仿宋_GB2312" w:eastAsia="仿宋_GB2312" w:cs="仿宋_GB2312"/>
          <w:b/>
          <w:color w:val="FF0000"/>
          <w:sz w:val="32"/>
          <w:szCs w:val="24"/>
        </w:rPr>
      </w:pPr>
    </w:p>
    <w:p>
      <w:pPr>
        <w:pStyle w:val="8"/>
        <w:widowControl w:val="0"/>
        <w:spacing w:after="120" w:line="460" w:lineRule="exact"/>
        <w:jc w:val="center"/>
        <w:rPr>
          <w:rFonts w:ascii="仿宋_GB2312" w:cs="仿宋_GB2312"/>
          <w:b/>
          <w:sz w:val="32"/>
          <w:szCs w:val="24"/>
          <w:highlight w:val="yellow"/>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357505</wp:posOffset>
                </wp:positionV>
                <wp:extent cx="5886450" cy="14605"/>
                <wp:effectExtent l="0" t="9525" r="0" b="13970"/>
                <wp:wrapNone/>
                <wp:docPr id="1" name="直线 2"/>
                <wp:cNvGraphicFramePr/>
                <a:graphic xmlns:a="http://schemas.openxmlformats.org/drawingml/2006/main">
                  <a:graphicData uri="http://schemas.microsoft.com/office/word/2010/wordprocessingShape">
                    <wps:wsp>
                      <wps:cNvCnPr/>
                      <wps:spPr>
                        <a:xfrm>
                          <a:off x="0" y="0"/>
                          <a:ext cx="5886450" cy="1460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55pt;margin-top:28.15pt;height:1.15pt;width:463.5pt;z-index:251659264;mso-width-relative:page;mso-height-relative:page;" filled="f" stroked="t" coordsize="21600,21600" o:gfxdata="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2ryhNUAAAAHAQAADwAAAAAAAAABACAAAAAiAAAAZHJzL2Rvd25yZXYueG1sUEsBAhQAFAAAAAgA&#10;h07iQLd1jzPvAQAA7gMAAA4AAAAAAAAAAQAgAAAAJAEAAGRycy9lMm9Eb2MueG1sUEsFBgAAAAAG&#10;AAYAWQEAAIUFAAAAAA==&#10;">
                <v:fill on="f" focussize="0,0"/>
                <v:stroke weight="1.5pt" color="#FF0000" joinstyle="round"/>
                <v:imagedata o:title=""/>
                <o:lock v:ext="edit" aspectratio="f"/>
              </v:line>
            </w:pict>
          </mc:Fallback>
        </mc:AlternateContent>
      </w:r>
      <w:r>
        <w:rPr>
          <w:rFonts w:hint="eastAsia" w:ascii="仿宋_GB2312" w:eastAsia="仿宋_GB2312"/>
          <w:sz w:val="32"/>
          <w:szCs w:val="32"/>
          <w:lang w:eastAsia="zh-CN"/>
        </w:rPr>
        <w:t>北</w:t>
      </w:r>
      <w:r>
        <w:rPr>
          <w:rFonts w:hint="eastAsia" w:ascii="仿宋_GB2312" w:eastAsia="仿宋_GB2312"/>
          <w:sz w:val="32"/>
          <w:szCs w:val="32"/>
        </w:rPr>
        <w:t>审批环城审字</w:t>
      </w:r>
      <w:r>
        <w:rPr>
          <w:rFonts w:hint="eastAsia" w:ascii="仿宋_GB2312" w:hAnsi="Times New Roman" w:eastAsia="仿宋_GB2312" w:cs="仿宋_GB2312"/>
          <w:spacing w:val="16"/>
          <w:kern w:val="2"/>
          <w:sz w:val="32"/>
          <w:szCs w:val="32"/>
        </w:rPr>
        <w:t>〔20</w:t>
      </w:r>
      <w:r>
        <w:rPr>
          <w:rFonts w:hint="eastAsia" w:ascii="仿宋_GB2312" w:hAnsi="Times New Roman" w:eastAsia="仿宋_GB2312" w:cs="仿宋_GB2312"/>
          <w:spacing w:val="16"/>
          <w:kern w:val="2"/>
          <w:sz w:val="32"/>
          <w:szCs w:val="32"/>
          <w:lang w:val="en-US" w:eastAsia="zh-CN"/>
        </w:rPr>
        <w:t>22</w:t>
      </w:r>
      <w:r>
        <w:rPr>
          <w:rFonts w:hint="eastAsia" w:ascii="仿宋_GB2312" w:hAnsi="Times New Roman" w:eastAsia="仿宋_GB2312" w:cs="仿宋_GB2312"/>
          <w:spacing w:val="16"/>
          <w:kern w:val="2"/>
          <w:sz w:val="32"/>
          <w:szCs w:val="32"/>
        </w:rPr>
        <w:t>〕</w:t>
      </w:r>
      <w:r>
        <w:rPr>
          <w:rFonts w:hint="eastAsia" w:ascii="仿宋_GB2312" w:hAnsi="Times New Roman" w:eastAsia="仿宋_GB2312" w:cs="仿宋_GB2312"/>
          <w:spacing w:val="16"/>
          <w:kern w:val="2"/>
          <w:sz w:val="32"/>
          <w:szCs w:val="32"/>
          <w:lang w:val="en-US" w:eastAsia="zh-CN"/>
        </w:rPr>
        <w:t>4</w:t>
      </w:r>
      <w:r>
        <w:rPr>
          <w:rFonts w:hint="eastAsia" w:ascii="仿宋_GB2312" w:hAnsi="Times New Roman" w:eastAsia="仿宋_GB2312" w:cs="仿宋_GB2312"/>
          <w:spacing w:val="16"/>
          <w:kern w:val="2"/>
          <w:sz w:val="32"/>
          <w:szCs w:val="32"/>
        </w:rPr>
        <w:t>号</w:t>
      </w:r>
    </w:p>
    <w:p>
      <w:pPr>
        <w:spacing w:after="0" w:line="560" w:lineRule="exact"/>
        <w:jc w:val="center"/>
        <w:rPr>
          <w:rFonts w:ascii="方正小标宋简体" w:hAnsi="方正小标宋简体" w:eastAsia="方正小标宋简体" w:cs="方正小标宋简体"/>
          <w:bCs/>
          <w:sz w:val="44"/>
          <w:szCs w:val="44"/>
        </w:rPr>
      </w:pPr>
    </w:p>
    <w:p>
      <w:pPr>
        <w:widowControl w:val="0"/>
        <w:spacing w:after="0" w:line="560" w:lineRule="exact"/>
        <w:ind w:left="440" w:hanging="440" w:hangingChars="100"/>
        <w:jc w:val="center"/>
        <w:rPr>
          <w:rFonts w:hint="eastAsia" w:ascii="方正小标宋简体" w:hAnsi="方正小标宋简体" w:eastAsia="方正小标宋简体" w:cs="方正小标宋简体"/>
          <w:bCs/>
          <w:kern w:val="2"/>
          <w:sz w:val="44"/>
          <w:szCs w:val="44"/>
          <w:lang w:val="en-US" w:eastAsia="zh-CN"/>
        </w:rPr>
      </w:pPr>
      <w:r>
        <w:rPr>
          <w:rFonts w:hint="eastAsia" w:ascii="方正小标宋简体" w:hAnsi="方正小标宋简体" w:eastAsia="方正小标宋简体" w:cs="方正小标宋简体"/>
          <w:bCs/>
          <w:kern w:val="2"/>
          <w:sz w:val="44"/>
          <w:szCs w:val="44"/>
          <w:lang w:val="en-US" w:eastAsia="zh-CN"/>
        </w:rPr>
        <w:t>关于柳州华霆新能源技术有限公司柳州华霆</w:t>
      </w:r>
    </w:p>
    <w:p>
      <w:pPr>
        <w:widowControl w:val="0"/>
        <w:spacing w:after="0" w:line="560" w:lineRule="exact"/>
        <w:ind w:left="440" w:hanging="440" w:hangingChars="100"/>
        <w:jc w:val="center"/>
        <w:rPr>
          <w:rFonts w:hint="eastAsia" w:ascii="方正小标宋简体" w:hAnsi="方正小标宋简体" w:eastAsia="方正小标宋简体" w:cs="方正小标宋简体"/>
          <w:bCs/>
          <w:kern w:val="2"/>
          <w:sz w:val="44"/>
          <w:szCs w:val="44"/>
          <w:lang w:val="en-US" w:eastAsia="zh-CN"/>
        </w:rPr>
      </w:pPr>
      <w:r>
        <w:rPr>
          <w:rFonts w:hint="eastAsia" w:ascii="方正小标宋简体" w:hAnsi="方正小标宋简体" w:eastAsia="方正小标宋简体" w:cs="方正小标宋简体"/>
          <w:bCs/>
          <w:kern w:val="2"/>
          <w:sz w:val="44"/>
          <w:szCs w:val="44"/>
          <w:lang w:val="en-US" w:eastAsia="zh-CN"/>
        </w:rPr>
        <w:t>智慧储能装备制造基地项目环境</w:t>
      </w:r>
    </w:p>
    <w:p>
      <w:pPr>
        <w:widowControl w:val="0"/>
        <w:spacing w:after="0" w:line="560" w:lineRule="exact"/>
        <w:ind w:left="440" w:hanging="440" w:hangingChars="100"/>
        <w:jc w:val="center"/>
        <w:rPr>
          <w:rFonts w:hint="eastAsia" w:ascii="方正小标宋简体" w:hAnsi="方正小标宋简体" w:eastAsia="方正小标宋简体" w:cs="方正小标宋简体"/>
          <w:bCs/>
          <w:kern w:val="2"/>
          <w:sz w:val="44"/>
          <w:szCs w:val="44"/>
        </w:rPr>
      </w:pPr>
      <w:r>
        <w:rPr>
          <w:rFonts w:hint="eastAsia" w:ascii="方正小标宋简体" w:hAnsi="方正小标宋简体" w:eastAsia="方正小标宋简体" w:cs="方正小标宋简体"/>
          <w:bCs/>
          <w:kern w:val="2"/>
          <w:sz w:val="44"/>
          <w:szCs w:val="44"/>
          <w:lang w:val="en-US" w:eastAsia="zh-CN"/>
        </w:rPr>
        <w:t>影响报告表的批复</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仿宋" w:hAnsi="仿宋" w:eastAsia="仿宋"/>
          <w:sz w:val="32"/>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柳州华霆新能源技术有限公司：</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你公司报来《柳州华霆智慧储能装备制造基地项目环境影响报告表》收悉。经研究，现对报告表批复如下：</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一、项目位于柳州市杨柳路与通贤路交叉路口北部生态新区创业园二期（智能电网产业园）1-6#楼。占地面积为3648.68平方米。</w:t>
      </w:r>
      <w:r>
        <w:rPr>
          <w:rFonts w:hint="eastAsia" w:ascii="仿宋_GB2312" w:hAnsi="仿宋_GB2312" w:eastAsia="仿宋_GB2312" w:cs="仿宋_GB2312"/>
          <w:color w:val="auto"/>
          <w:sz w:val="32"/>
          <w:szCs w:val="32"/>
          <w:lang w:eastAsia="zh-CN"/>
        </w:rPr>
        <w:t>项目主要建设内容为：新建锂电池生产线</w:t>
      </w:r>
      <w:r>
        <w:rPr>
          <w:rFonts w:hint="eastAsia" w:ascii="仿宋_GB2312" w:hAnsi="仿宋_GB2312" w:eastAsia="仿宋_GB2312" w:cs="仿宋_GB2312"/>
          <w:color w:val="auto"/>
          <w:sz w:val="32"/>
          <w:szCs w:val="32"/>
          <w:lang w:val="en-US" w:eastAsia="zh-CN"/>
        </w:rPr>
        <w:t>4条，拟购置裁切机、折痕机、自动胶带裁切机、自动焊接机、激光补焊机、空压机及测试生产线等设一批备，以外购方形电芯、绝缘纸、泡棉、铝型材、塑胶件、螺栓、螺钉、螺母、汇流排、结构胶、双组份聚氨酯、镍片定位支撑块、线束、加热丝、软接线、插座、熔断器、插座总成等为原辅料，通过电芯上料、电芯测试、电芯配组、电芯模组固定、焊接预装、焊接、人工检焊、模组测试、模组装箱、插箱装配、总装测试、功能测试、充放电测试、封箱、总体测试等工序，年产锂电池模组28.08万套。项目总投资3000万元，其中环保投资50万元。</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项目已取得广西壮族自治区投资项目备案证明，从环境影响角度考虑，同意你公司按照报告表所列的建设项目的地点、性质、规模、采取的环境保护对策措施及下述要求进行项目建设。</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二、项目须落实报告表提出的各项环保要求，重点抓好以下环保工作：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（一）合理布局各种噪声产生源，并对高噪声设备采取有效地减振、隔声和降噪措施，确保厂界噪声达到GB12348-2008《工业企业厂界环境噪声排放标准》3类标准要求。</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项目无生产废水产生。生活污水经化粪池处理，须确保各污染物排放浓度达到GB8978-1996《污水综合排放标准》三级标准后，方可排入市政管网。按照《环境保护图形标志—排污口（源）》和《排污口规范化整治要求（试行）》有关规定建设规范化的废水排放口及采样口。</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（三）项目焊接、黏胶工序产生的废气无组织排放</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须确保非甲烷总烃、颗粒物排放浓度达到GB 30484-2013《电池工业污染物排放标准》表6现有和新建企业边界大气污染物浓度限值</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按照《环境保护图形标志—排污口（源）》和《排污口规范化整治要求（试行）》有关规定建设规范化的废气排放口及采样口。</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（四）做好一般固体废物的综合利用和妥善处置工作。须按GB18599-2020《一般工业固体废物贮存和填埋污染控制标准》要求设置相关污染防治设施。</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sz w:val="32"/>
          <w:szCs w:val="32"/>
        </w:rPr>
        <w:t>按照《关于印发〈企业事业单位突发环境事件应急预案备案管理办法（试行）〉的通知》（环发〔2015〕4号）等相关要求，制订应急预案，配备相应的应急保障物资，落实环境风险防范措施，定期进行应急演练。加强环境管理，落实环境保护规章制度，确保环保设施的正常运转以及各项污染物稳定达标排放。</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该项目建设必须严格执行环境保护设施与主体工程同时设计、同时施工、同时投产使用的环境保护“三同时”制度，落实各项环境保护措施。工程建成后，须按《建设项目竣工环境保护验收暂行办法》要求实施竣工环境保护验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四、项目在启动生产设施或者在实际排污之前须依照国家相关规定申领排污许可证。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项目的性质、规模、地点、建设工艺、污染防治措施、防止生态破坏的措施发生重大变动的，须重新报批建设项目的环境评价文件。建设项目自环评文件批准之日起超过五年，方决定该项目开工建设的，环境影响评价文件应当报我局审核同意后方可建设。</w:t>
      </w:r>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snapToGrid/>
        <w:spacing w:after="0" w:line="560" w:lineRule="exact"/>
        <w:ind w:firstLine="3520" w:firstLineChars="11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柳州市北部生态新区行政审批局      </w:t>
      </w:r>
    </w:p>
    <w:p>
      <w:pPr>
        <w:keepNext w:val="0"/>
        <w:keepLines w:val="0"/>
        <w:pageBreakBefore w:val="0"/>
        <w:widowControl/>
        <w:kinsoku/>
        <w:wordWrap/>
        <w:overflowPunct/>
        <w:topLinePunct w:val="0"/>
        <w:autoSpaceDE/>
        <w:autoSpaceDN/>
        <w:bidi w:val="0"/>
        <w:adjustRightInd/>
        <w:snapToGrid/>
        <w:spacing w:after="0" w:line="56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sz w:val="32"/>
          <w:szCs w:val="32"/>
        </w:rPr>
        <w:t xml:space="preserve"> </w:t>
      </w:r>
    </w:p>
    <w:p>
      <w:pPr>
        <w:pStyle w:val="2"/>
        <w:keepNext w:val="0"/>
        <w:keepLines w:val="0"/>
        <w:pageBreakBefore w:val="0"/>
        <w:widowControl/>
        <w:kinsoku/>
        <w:wordWrap/>
        <w:overflowPunct/>
        <w:topLinePunct w:val="0"/>
        <w:autoSpaceDE/>
        <w:autoSpaceDN/>
        <w:bidi w:val="0"/>
        <w:adjustRightInd/>
        <w:spacing w:after="0"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（信息是否公开：主动公开）</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rPr>
        <w:t>投资项目在线审批监管平台项目代码：</w:t>
      </w:r>
      <w:r>
        <w:rPr>
          <w:rFonts w:hint="default" w:ascii="仿宋_GB2312" w:hAnsi="仿宋_GB2312" w:eastAsia="仿宋_GB2312" w:cs="仿宋_GB2312"/>
          <w:sz w:val="28"/>
          <w:szCs w:val="28"/>
          <w:u w:val="single"/>
          <w:lang w:val="en-U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7620</wp:posOffset>
                </wp:positionV>
                <wp:extent cx="5828665" cy="635"/>
                <wp:effectExtent l="0" t="0" r="0" b="0"/>
                <wp:wrapNone/>
                <wp:docPr id="3"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5pt;margin-top:0.6pt;height:0.05pt;width:458.95pt;z-index:251660288;mso-width-relative:page;mso-height-relative:page;" filled="f" stroked="t" coordsize="21600,21600" o:gfxdata="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8x/ijT&#10;AAAABQEAAA8AAAAAAAAAAQAgAAAAIgAAAGRycy9kb3ducmV2LnhtbFBLAQIUABQAAAAIAIdO4kDy&#10;kGAf7AEAAOkDAAAOAAAAAAAAAAEAIAAAACIBAABkcnMvZTJvRG9jLnhtbFBLBQYAAAAABgAGAFkB&#10;AACA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u w:val="single"/>
          <w:lang w:val="en-US" w:eastAsia="zh-CN"/>
        </w:rPr>
        <w:t xml:space="preserve">      2201-450212-04-05-698963  </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抄送：柳州市北部生态新区生态环境局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rPr>
        <w:t xml:space="preserve">柳州市北部生态新区行政审批局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6</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9</w:t>
      </w:r>
      <w:r>
        <w:rPr>
          <w:rFonts w:hint="eastAsia" w:ascii="仿宋_GB2312" w:hAnsi="仿宋_GB2312" w:eastAsia="仿宋_GB2312" w:cs="仿宋_GB2312"/>
          <w:sz w:val="28"/>
          <w:szCs w:val="28"/>
          <w:u w:val="single"/>
        </w:rPr>
        <w:t>日印发</w:t>
      </w:r>
      <w:r>
        <w:rPr>
          <w:rFonts w:hint="eastAsia" w:ascii="仿宋_GB2312" w:hAnsi="仿宋_GB2312" w:eastAsia="仿宋_GB2312" w:cs="仿宋_GB2312"/>
          <w:sz w:val="28"/>
          <w:szCs w:val="28"/>
          <w:u w:val="single"/>
          <w:lang w:val="en-US" w:eastAsia="zh-CN"/>
        </w:rPr>
        <w:t xml:space="preserve"> </w:t>
      </w:r>
    </w:p>
    <w:sectPr>
      <w:headerReference r:id="rId5" w:type="default"/>
      <w:footerReference r:id="rId6" w:type="default"/>
      <w:pgSz w:w="12240" w:h="15840"/>
      <w:pgMar w:top="2098" w:right="1474" w:bottom="2098" w:left="1474" w:header="720" w:footer="720" w:gutter="0"/>
      <w:pgNumType w:fmt="numberInDash"/>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2"/>
      <w:rPr>
        <w:rStyle w:val="11"/>
        <w:rFonts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- 4 -</w:t>
    </w:r>
    <w:r>
      <w:rPr>
        <w:rFonts w:ascii="宋体" w:hAnsi="宋体"/>
        <w:sz w:val="28"/>
        <w:szCs w:val="28"/>
      </w:rPr>
      <w:fldChar w:fldCharType="end"/>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hYWIyMjU0ZmRiYTcxNmFhZDIzMDA5ZGQ0Nzc4ZDcifQ=="/>
  </w:docVars>
  <w:rsids>
    <w:rsidRoot w:val="00442DA7"/>
    <w:rsid w:val="000056BC"/>
    <w:rsid w:val="001A7AB6"/>
    <w:rsid w:val="00442DA7"/>
    <w:rsid w:val="00554D1E"/>
    <w:rsid w:val="007437FC"/>
    <w:rsid w:val="008724D7"/>
    <w:rsid w:val="00A06ED5"/>
    <w:rsid w:val="00A16244"/>
    <w:rsid w:val="00AC3E16"/>
    <w:rsid w:val="00C7069C"/>
    <w:rsid w:val="00E84107"/>
    <w:rsid w:val="00F00183"/>
    <w:rsid w:val="00F03F41"/>
    <w:rsid w:val="00FE3513"/>
    <w:rsid w:val="035F0CEF"/>
    <w:rsid w:val="045A6417"/>
    <w:rsid w:val="051672AC"/>
    <w:rsid w:val="06237A3B"/>
    <w:rsid w:val="0655272E"/>
    <w:rsid w:val="070C11A1"/>
    <w:rsid w:val="08373408"/>
    <w:rsid w:val="08903F4E"/>
    <w:rsid w:val="08B81C02"/>
    <w:rsid w:val="09226597"/>
    <w:rsid w:val="09E60EEB"/>
    <w:rsid w:val="0A487D03"/>
    <w:rsid w:val="0B1B2C43"/>
    <w:rsid w:val="0B424BD9"/>
    <w:rsid w:val="0B622FDC"/>
    <w:rsid w:val="0BC75810"/>
    <w:rsid w:val="0C357770"/>
    <w:rsid w:val="0D9039F8"/>
    <w:rsid w:val="0E97018C"/>
    <w:rsid w:val="0ED60CB1"/>
    <w:rsid w:val="0F0A79B5"/>
    <w:rsid w:val="0FE47F2D"/>
    <w:rsid w:val="10ED208D"/>
    <w:rsid w:val="110D346B"/>
    <w:rsid w:val="11FD1504"/>
    <w:rsid w:val="140363E6"/>
    <w:rsid w:val="14AE274E"/>
    <w:rsid w:val="14BB447B"/>
    <w:rsid w:val="170D1CDC"/>
    <w:rsid w:val="17DF49C8"/>
    <w:rsid w:val="19C873C5"/>
    <w:rsid w:val="1A324125"/>
    <w:rsid w:val="1A915ED2"/>
    <w:rsid w:val="1BBF761B"/>
    <w:rsid w:val="1E6E4703"/>
    <w:rsid w:val="1E7C00CB"/>
    <w:rsid w:val="1F257E42"/>
    <w:rsid w:val="20282405"/>
    <w:rsid w:val="21FB4A64"/>
    <w:rsid w:val="23790551"/>
    <w:rsid w:val="24124709"/>
    <w:rsid w:val="241B09CA"/>
    <w:rsid w:val="26581A60"/>
    <w:rsid w:val="267314BC"/>
    <w:rsid w:val="27DD5EAC"/>
    <w:rsid w:val="29FF5327"/>
    <w:rsid w:val="2AA85BE8"/>
    <w:rsid w:val="2E5B52D0"/>
    <w:rsid w:val="310A671D"/>
    <w:rsid w:val="312C0872"/>
    <w:rsid w:val="3281479A"/>
    <w:rsid w:val="329D2C3D"/>
    <w:rsid w:val="33236A7D"/>
    <w:rsid w:val="34FB229C"/>
    <w:rsid w:val="384C66FD"/>
    <w:rsid w:val="38FD4E96"/>
    <w:rsid w:val="39921241"/>
    <w:rsid w:val="39CA61B0"/>
    <w:rsid w:val="3A423234"/>
    <w:rsid w:val="3B521B59"/>
    <w:rsid w:val="3B60167E"/>
    <w:rsid w:val="3CBC7666"/>
    <w:rsid w:val="3D87350F"/>
    <w:rsid w:val="3DC1627B"/>
    <w:rsid w:val="3DD53929"/>
    <w:rsid w:val="3E291717"/>
    <w:rsid w:val="3FC45AB3"/>
    <w:rsid w:val="3FD00B22"/>
    <w:rsid w:val="42C5381D"/>
    <w:rsid w:val="43423C09"/>
    <w:rsid w:val="47C63DE5"/>
    <w:rsid w:val="47F04EF9"/>
    <w:rsid w:val="499B7004"/>
    <w:rsid w:val="49E25CA7"/>
    <w:rsid w:val="4A917006"/>
    <w:rsid w:val="4AE12D74"/>
    <w:rsid w:val="4CC8304A"/>
    <w:rsid w:val="4D011984"/>
    <w:rsid w:val="4E4072E0"/>
    <w:rsid w:val="4EA45140"/>
    <w:rsid w:val="4F261EF7"/>
    <w:rsid w:val="4FAD55C6"/>
    <w:rsid w:val="502A71D2"/>
    <w:rsid w:val="509B543A"/>
    <w:rsid w:val="51AD5149"/>
    <w:rsid w:val="525041F7"/>
    <w:rsid w:val="53CF3BF5"/>
    <w:rsid w:val="545C117D"/>
    <w:rsid w:val="5478284F"/>
    <w:rsid w:val="57BB3EF4"/>
    <w:rsid w:val="58AC2E72"/>
    <w:rsid w:val="59694D46"/>
    <w:rsid w:val="5C2E12E4"/>
    <w:rsid w:val="5CA45155"/>
    <w:rsid w:val="5D060D14"/>
    <w:rsid w:val="5DC841F1"/>
    <w:rsid w:val="6072462B"/>
    <w:rsid w:val="62722F6E"/>
    <w:rsid w:val="64380751"/>
    <w:rsid w:val="6536434F"/>
    <w:rsid w:val="6676678C"/>
    <w:rsid w:val="6864582B"/>
    <w:rsid w:val="6BA85CC3"/>
    <w:rsid w:val="6D83116A"/>
    <w:rsid w:val="6DCE14A0"/>
    <w:rsid w:val="6DFC515A"/>
    <w:rsid w:val="6ECA3F55"/>
    <w:rsid w:val="6EE43A75"/>
    <w:rsid w:val="6EF21025"/>
    <w:rsid w:val="70C20D30"/>
    <w:rsid w:val="70D4380C"/>
    <w:rsid w:val="71407B54"/>
    <w:rsid w:val="72140FDE"/>
    <w:rsid w:val="724069A6"/>
    <w:rsid w:val="728B5773"/>
    <w:rsid w:val="73065EF2"/>
    <w:rsid w:val="74D72438"/>
    <w:rsid w:val="75E43FB7"/>
    <w:rsid w:val="76153390"/>
    <w:rsid w:val="76594E07"/>
    <w:rsid w:val="7771539E"/>
    <w:rsid w:val="77A67EAF"/>
    <w:rsid w:val="77AD457C"/>
    <w:rsid w:val="77B064D6"/>
    <w:rsid w:val="77BB523F"/>
    <w:rsid w:val="78323C3D"/>
    <w:rsid w:val="795A3CC9"/>
    <w:rsid w:val="7AA50378"/>
    <w:rsid w:val="7B34639C"/>
    <w:rsid w:val="7CC82CE5"/>
    <w:rsid w:val="7CDC6D2F"/>
    <w:rsid w:val="7D363949"/>
    <w:rsid w:val="7DD91CC3"/>
    <w:rsid w:val="7DFE1889"/>
    <w:rsid w:val="7E3557A3"/>
    <w:rsid w:val="7FC5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Times New Roman" w:hAnsi="Times New Roman"/>
      <w:szCs w:val="24"/>
    </w:rPr>
  </w:style>
  <w:style w:type="paragraph" w:styleId="3">
    <w:name w:val="Body Text Indent"/>
    <w:basedOn w:val="1"/>
    <w:qFormat/>
    <w:uiPriority w:val="0"/>
    <w:pPr>
      <w:snapToGrid w:val="0"/>
      <w:spacing w:line="312" w:lineRule="auto"/>
      <w:ind w:firstLine="480"/>
    </w:pPr>
    <w:rPr>
      <w:rFonts w:ascii="宋体" w:hAnsi="CG Times"/>
      <w:szCs w:val="20"/>
    </w:rPr>
  </w:style>
  <w:style w:type="paragraph" w:styleId="4">
    <w:name w:val="annotation text"/>
    <w:basedOn w:val="1"/>
    <w:semiHidden/>
    <w:qFormat/>
    <w:uiPriority w:val="0"/>
  </w:style>
  <w:style w:type="paragraph" w:styleId="5">
    <w:name w:val="footer"/>
    <w:basedOn w:val="1"/>
    <w:qFormat/>
    <w:uiPriority w:val="0"/>
    <w:pPr>
      <w:tabs>
        <w:tab w:val="center" w:pos="4153"/>
        <w:tab w:val="right" w:pos="8306"/>
      </w:tabs>
      <w:snapToGrid w:val="0"/>
      <w:spacing w:line="240" w:lineRule="auto"/>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Body Text 2"/>
    <w:basedOn w:val="1"/>
    <w:qFormat/>
    <w:uiPriority w:val="0"/>
    <w:pPr>
      <w:widowControl w:val="0"/>
      <w:spacing w:after="0" w:line="600" w:lineRule="exact"/>
      <w:jc w:val="center"/>
    </w:pPr>
    <w:rPr>
      <w:rFonts w:ascii="方正小标宋简体" w:hAnsi="Times New Roman" w:eastAsia="方正小标宋简体" w:cs="Times New Roman"/>
      <w:bCs/>
      <w:kern w:val="2"/>
      <w:sz w:val="44"/>
      <w:szCs w:val="44"/>
    </w:rPr>
  </w:style>
  <w:style w:type="paragraph" w:styleId="8">
    <w:name w:val="Normal (Web)"/>
    <w:basedOn w:val="1"/>
    <w:qFormat/>
    <w:uiPriority w:val="0"/>
    <w:rPr>
      <w:sz w:val="24"/>
    </w:rPr>
  </w:style>
  <w:style w:type="character" w:styleId="11">
    <w:name w:val="page number"/>
    <w:basedOn w:val="10"/>
    <w:qFormat/>
    <w:uiPriority w:val="0"/>
  </w:style>
  <w:style w:type="character" w:styleId="12">
    <w:name w:val="annotation reference"/>
    <w:basedOn w:val="10"/>
    <w:semiHidden/>
    <w:qFormat/>
    <w:uiPriority w:val="0"/>
    <w:rPr>
      <w:sz w:val="21"/>
      <w:szCs w:val="21"/>
    </w:rPr>
  </w:style>
  <w:style w:type="character" w:customStyle="1" w:styleId="13">
    <w:name w:val="fontstyle01"/>
    <w:basedOn w:val="10"/>
    <w:qFormat/>
    <w:uiPriority w:val="0"/>
    <w:rPr>
      <w:rFonts w:hint="eastAsia" w:ascii="宋体" w:hAnsi="宋体" w:eastAsia="宋体"/>
      <w:color w:val="000000"/>
      <w:sz w:val="28"/>
      <w:szCs w:val="28"/>
    </w:rPr>
  </w:style>
  <w:style w:type="paragraph" w:customStyle="1" w:styleId="14">
    <w:name w:val="样式 小四"/>
    <w:basedOn w:val="1"/>
    <w:qFormat/>
    <w:uiPriority w:val="0"/>
    <w:pPr>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1420</Words>
  <Characters>1514</Characters>
  <Lines>11</Lines>
  <Paragraphs>3</Paragraphs>
  <TotalTime>8</TotalTime>
  <ScaleCrop>false</ScaleCrop>
  <LinksUpToDate>false</LinksUpToDate>
  <CharactersWithSpaces>1629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柳州市政务服务中心</dc:creator>
  <cp:lastModifiedBy>Lenovo</cp:lastModifiedBy>
  <cp:lastPrinted>2021-08-16T03:03:00Z</cp:lastPrinted>
  <dcterms:modified xsi:type="dcterms:W3CDTF">2022-06-16T07:29:04Z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CD1781842431402E9708711198D2B485</vt:lpwstr>
  </property>
</Properties>
</file>