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（二十五）税收管理领域基层政务公开标准目录</w:t>
      </w:r>
    </w:p>
    <w:tbl>
      <w:tblPr>
        <w:tblStyle w:val="3"/>
        <w:tblW w:w="15840" w:type="dxa"/>
        <w:tblInd w:w="-9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900"/>
        <w:gridCol w:w="3600"/>
        <w:gridCol w:w="1980"/>
        <w:gridCol w:w="2340"/>
        <w:gridCol w:w="1080"/>
        <w:gridCol w:w="1620"/>
        <w:gridCol w:w="540"/>
        <w:gridCol w:w="360"/>
        <w:gridCol w:w="540"/>
        <w:gridCol w:w="540"/>
        <w:gridCol w:w="540"/>
        <w:gridCol w:w="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36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</w:t>
            </w:r>
            <w:bookmarkStart w:id="0" w:name="_GoBack"/>
            <w:bookmarkEnd w:id="0"/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依据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3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18"/>
                <w:szCs w:val="18"/>
              </w:rPr>
              <w:t>政策法规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18"/>
                <w:szCs w:val="18"/>
              </w:rPr>
              <w:t>税收法律法规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税务机关履职相关的法律、法规、规章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《政府信息公开条例》、《国家税务总局关于印发&lt;全面推进政务公开工作实施办法&gt;的通知》 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税务主管部门</w:t>
            </w:r>
          </w:p>
          <w:p>
            <w:pPr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 政府网站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（自治区税务局）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18"/>
                <w:szCs w:val="18"/>
              </w:rPr>
              <w:t>税收规范性文件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税务机关履职相关的规范性文件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纳税服务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纳税人权利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税收法律法规规定的纳税人权利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《税收征收管理法》、《国家税务总局关于纳税人权利与义务的公告》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 政府网站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纳税人义务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税收法律法规规定的纳税人义务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纳税服务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A级纳税人名单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纳税人识别号、纳税人名称、评价年度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《关于明确纳税信用管理若干业务口径的公告》、《国家税务总局关于印发&lt;全面推进政务公开工作实施办法&gt;的通知》 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涉税专业服务相关信息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纳入监管的涉税专业服务机构名单及其信用情况、未经行政登记的税务师事务所名单、涉税服务失信名录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《涉税专业服务监管办法（试行）》、《涉税专业服务信用评价管理办法（试行）》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纳税服务　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办税地图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办税服务厅名称、地址、电话、办公时间、主要职责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《关于印发&lt;全面推进政务公开工作实施办法&gt;的通知》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办税日历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申报征收期、申报征收项目、备注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《关于印发&lt;全面推进政务公开工作实施办法&gt;的通知》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办税指南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事项名称、设定依据、申请条件、办理材料、办理地点、办理机构、收费标准、办理时间、联系电话、办理流程、纳税人注意事项、政策依据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《关于印发&lt;全面推进政务公开工作实施办法&gt;的通知》 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bottom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bottom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bottom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行政执法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权责清单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职权名称、设定依据、履责方式、追责情形、权责事项信息表（包括基本信息、办理信息、监管措施、咨询查询、行政相对人责任、监督责任、法律救济、行政职权运行流程图等）           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《关于印发&lt;全面推进政务公开工作实施办法&gt;的通知》 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 政府网站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准予行政许可决定公示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行政许可决定书及其文号、设定依据、项目名称、行政相对人统一社会信用代码、审批部门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《关于做好行政许可和行政处罚等信用信息公示工作的通知》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在做出行政许可决定之日起7个工作日内完成公示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行政处罚决定和结果公示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行政处罚决定书文号、执法依据、案件名称、行政相对人统一社会信用代码、处罚事由、作出处罚决定的部门、处罚结果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《关于做好行政许可和行政处罚等信用信息公示工作的通知》                           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在做出行政处罚决定之日起7个工作日内完成公示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1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行政执法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非正常户公告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人为企业或单位的，公告企业或单位的名称、纳税人识别号、法定代表人或负责人姓名、居民身份证或其他有效身份证件号码（隐去出生年月日）、经营地点；纳税人为个体工商户的，公告业户名称、业主姓名、纳税人识别号、居民身份证或其他有效身份证件号码（隐去出生年月日）、经营地点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《税收征收管理法》、《税收征收管理法实施细则》、《关于进一步完善税务登记管理有关问题的公告》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在非正常户认定的次月公告非正常户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行政执法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欠税公告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企业或单位欠税的：公告企业或单位的名称、纳税人识别号、法定代表人或负责人姓名、居民身份证或其他有效身份证件号码（隐去出生年月日）、经营地点、欠税税种、欠税余额和当期新发生的欠税金额；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个体工商户欠税的：公告业户名称、业主姓名、纳税人识别号、居民身份证或其他有效身份证件号码（隐去出生年月日）、经营地点、欠税税种、欠税余额和当期新发生的欠税金额；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个人（不含个体工商户）欠税的：公告其姓名、居民身份证或其他有效身份证件号码（隐去出生年月日）、欠税税种、欠税余额和当期新发生的欠税金额                                                                              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对走逃、失踪的纳税户以及其他经税务机关查无下落的纳税人欠税的，由各省级和计划单列市税务局公告 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《税收征收管理法》、《税收征收管理法实施细则》、《欠税公告办法（试行）》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企业或单位欠税的，每季公告一次；个体工商户和其他个人欠税的，每半年公告一次；走逃、失踪的纳税户以及其他经税务机关查无下落的非正常户欠税的，随时公告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行政执法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个体工商户定额公示公告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纳税人名称、统一社会信息代码（纳税人识别号）、生产经营地址、定额项目、行业类别、核定定额、应纳税额、定额执行起止日期、主管税务机关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《关于印发个体工商户税收定期定额征收管理文书的通知》、《关于个体工商户定期定额征收管理有关问题的通知》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5" w:hRule="atLeast"/>
        </w:trPr>
        <w:tc>
          <w:tcPr>
            <w:tcW w:w="5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行政执法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委托代征公告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机关和代征人的名称、联系电话,代征人为行政、事业、企业单位及其他社会组织的，应包括法定代表人或负责人姓名和地址；代征人为自然人的，应包括姓名、户口所在地、现居住地址；委托代征的范围和期限；委托代征的税种及附加、计税依据及税率税务机关确定的其他需要公告的事项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《税收征收管理法》、《税收征收管理法实施细则》、《国家税务总局关于发布＜委托代征管理办法＞的公告》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01298"/>
    <w:rsid w:val="2270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2020-11-23T02:37:00Z</dcterms:created>
  <dc:creator>bgs8700</dc:creator>
  <cp:lastModifiedBy>bgs8700</cp:lastModifiedBy>
  <dcterms:modified xsi:type="dcterms:W3CDTF">2020-11-23T03:32:20Z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