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szCs w:val="18"/>
        </w:rPr>
      </w:pPr>
      <w:bookmarkStart w:id="0" w:name="_Toc24724721"/>
      <w:r>
        <w:rPr>
          <w:rFonts w:hint="eastAsia" w:ascii="方正小标宋_GBK" w:hAnsi="方正小标宋_GBK" w:eastAsia="方正小标宋_GBK"/>
          <w:b w:val="0"/>
          <w:bCs w:val="0"/>
          <w:sz w:val="30"/>
        </w:rPr>
        <w:t>（十八）城市综合执法领域基层政务公开标准目录</w:t>
      </w:r>
      <w:bookmarkEnd w:id="0"/>
    </w:p>
    <w:tbl>
      <w:tblPr>
        <w:tblStyle w:val="3"/>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440"/>
        <w:gridCol w:w="540"/>
        <w:gridCol w:w="720"/>
        <w:gridCol w:w="596"/>
        <w:gridCol w:w="664"/>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shd w:val="clear" w:color="auto" w:fill="auto"/>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shd w:val="clear" w:color="auto" w:fill="auto"/>
            <w:noWrap w:val="0"/>
            <w:vAlign w:val="center"/>
          </w:tcPr>
          <w:p>
            <w:pPr>
              <w:widowControl/>
              <w:jc w:val="left"/>
              <w:rPr>
                <w:rFonts w:ascii="Times New Roman" w:hAnsi="Times New Roman"/>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216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left"/>
              <w:rPr>
                <w:rFonts w:ascii="黑体" w:hAnsi="宋体" w:eastAsia="黑体" w:cs="宋体"/>
                <w:kern w:val="0"/>
                <w:sz w:val="22"/>
              </w:rPr>
            </w:pP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96"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64"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vMerge w:val="restart"/>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kern w:val="2"/>
                <w:sz w:val="18"/>
                <w:szCs w:val="18"/>
                <w:lang w:val="en-US" w:eastAsia="zh-CN" w:bidi="ar-SA"/>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3</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vMerge w:val="continue"/>
            <w:shd w:val="clear" w:color="auto" w:fill="auto"/>
            <w:noWrap w:val="0"/>
            <w:vAlign w:val="center"/>
          </w:tcPr>
          <w:p>
            <w:pPr>
              <w:rPr>
                <w:rFonts w:hint="eastAsia" w:ascii="仿宋_GB2312" w:hAnsi="宋体" w:eastAsia="仿宋_GB2312" w:cs="宋体"/>
                <w:sz w:val="18"/>
                <w:szCs w:val="18"/>
              </w:rPr>
            </w:pP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shd w:val="clear" w:color="auto" w:fill="auto"/>
            <w:noWrap w:val="0"/>
            <w:vAlign w:val="center"/>
          </w:tcPr>
          <w:p>
            <w:pPr>
              <w:jc w:val="center"/>
              <w:rPr>
                <w:rFonts w:hint="eastAsia" w:ascii="仿宋_GB2312" w:hAnsi="宋体" w:eastAsia="仿宋_GB2312" w:cs="宋体"/>
                <w:sz w:val="18"/>
                <w:szCs w:val="18"/>
              </w:rPr>
            </w:pPr>
            <w:bookmarkStart w:id="1" w:name="_GoBack" w:colFirst="7" w:colLast="7"/>
            <w:r>
              <w:rPr>
                <w:rFonts w:hint="eastAsia" w:ascii="仿宋_GB2312" w:eastAsia="仿宋_GB2312"/>
                <w:sz w:val="18"/>
                <w:szCs w:val="18"/>
              </w:rPr>
              <w:t>5</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7</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8</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shd w:val="clear" w:color="auto" w:fill="auto"/>
            <w:noWrap w:val="0"/>
            <w:vAlign w:val="center"/>
          </w:tcPr>
          <w:p>
            <w:pPr>
              <w:rPr>
                <w:rFonts w:hint="eastAsia" w:ascii="仿宋_GB2312" w:hAnsi="宋体" w:eastAsia="仿宋_GB2312" w:cs="宋体"/>
                <w:color w:val="000000"/>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9</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10</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11</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12</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13</w:t>
            </w:r>
          </w:p>
        </w:tc>
        <w:tc>
          <w:tcPr>
            <w:tcW w:w="720" w:type="dxa"/>
            <w:vMerge w:val="restart"/>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房地产管理</w:t>
            </w: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14</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15</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16</w:t>
            </w:r>
          </w:p>
        </w:tc>
        <w:tc>
          <w:tcPr>
            <w:tcW w:w="720" w:type="dxa"/>
            <w:vMerge w:val="continue"/>
            <w:shd w:val="clear" w:color="auto" w:fill="auto"/>
            <w:noWrap w:val="0"/>
            <w:vAlign w:val="center"/>
          </w:tcPr>
          <w:p>
            <w:pPr>
              <w:jc w:val="center"/>
              <w:rPr>
                <w:rFonts w:hint="eastAsia" w:ascii="仿宋_GB2312" w:hAnsi="宋体" w:eastAsia="仿宋_GB2312" w:cs="宋体"/>
                <w:sz w:val="18"/>
                <w:szCs w:val="18"/>
              </w:rPr>
            </w:pPr>
          </w:p>
        </w:tc>
        <w:tc>
          <w:tcPr>
            <w:tcW w:w="180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shd w:val="clear" w:color="auto" w:fill="auto"/>
            <w:noWrap w:val="0"/>
            <w:vAlign w:val="center"/>
          </w:tcPr>
          <w:p>
            <w:pPr>
              <w:rPr>
                <w:rFonts w:hint="eastAsia" w:ascii="仿宋_GB2312" w:hAnsi="宋体" w:eastAsia="仿宋_GB2312" w:cs="宋体"/>
                <w:sz w:val="18"/>
                <w:szCs w:val="18"/>
              </w:rPr>
            </w:pPr>
          </w:p>
        </w:tc>
        <w:tc>
          <w:tcPr>
            <w:tcW w:w="162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《房产测绘管理办法》</w:t>
            </w:r>
          </w:p>
        </w:tc>
        <w:tc>
          <w:tcPr>
            <w:tcW w:w="2160" w:type="dxa"/>
            <w:shd w:val="clear" w:color="auto" w:fill="auto"/>
            <w:noWrap w:val="0"/>
            <w:vAlign w:val="center"/>
          </w:tcPr>
          <w:p>
            <w:pPr>
              <w:rPr>
                <w:rFonts w:hint="eastAsia"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shd w:val="clear" w:color="auto" w:fill="auto"/>
            <w:noWrap w:val="0"/>
            <w:vAlign w:val="center"/>
          </w:tcPr>
          <w:p>
            <w:pPr>
              <w:keepNext w:val="0"/>
              <w:keepLines w:val="0"/>
              <w:widowControl/>
              <w:suppressLineNumbers w:val="0"/>
              <w:jc w:val="center"/>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20"/>
                <w:szCs w:val="20"/>
                <w:u w:val="none"/>
                <w:lang w:val="en-US" w:eastAsia="zh-CN" w:bidi="ar"/>
              </w:rPr>
              <w:t>柳州市城市管理行政执法局北部生态新区分局</w:t>
            </w:r>
          </w:p>
        </w:tc>
        <w:tc>
          <w:tcPr>
            <w:tcW w:w="1440" w:type="dxa"/>
            <w:shd w:val="clear" w:color="auto" w:fill="auto"/>
            <w:noWrap w:val="0"/>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18"/>
                <w:szCs w:val="18"/>
                <w:u w:val="none"/>
                <w:lang w:val="en-US" w:eastAsia="zh-CN" w:bidi="ar"/>
              </w:rPr>
            </w:pPr>
            <w:r>
              <w:rPr>
                <w:rFonts w:hint="eastAsia" w:ascii="仿宋_GB2312" w:hAnsi="宋体" w:eastAsia="仿宋_GB2312" w:cs="仿宋_GB2312"/>
                <w:i w:val="0"/>
                <w:color w:val="000000"/>
                <w:kern w:val="0"/>
                <w:sz w:val="18"/>
                <w:szCs w:val="18"/>
                <w:u w:val="none"/>
                <w:lang w:val="en-US" w:eastAsia="zh-CN" w:bidi="ar"/>
              </w:rPr>
              <w:t>■政府网站</w:t>
            </w:r>
          </w:p>
          <w:p>
            <w:pPr>
              <w:keepNext w:val="0"/>
              <w:keepLines w:val="0"/>
              <w:widowControl/>
              <w:suppressLineNumbers w:val="0"/>
              <w:jc w:val="both"/>
              <w:textAlignment w:val="center"/>
              <w:rPr>
                <w:rFonts w:hint="eastAsia" w:ascii="仿宋_GB2312" w:hAnsi="宋体" w:eastAsia="仿宋_GB2312" w:cs="宋体"/>
                <w:sz w:val="18"/>
                <w:szCs w:val="18"/>
              </w:rPr>
            </w:pPr>
            <w:r>
              <w:rPr>
                <w:rFonts w:hint="eastAsia" w:ascii="仿宋_GB2312" w:hAnsi="宋体" w:eastAsia="仿宋_GB2312" w:cs="仿宋_GB2312"/>
                <w:i w:val="0"/>
                <w:color w:val="000000"/>
                <w:kern w:val="0"/>
                <w:sz w:val="18"/>
                <w:szCs w:val="18"/>
                <w:u w:val="none"/>
                <w:lang w:val="en-US" w:eastAsia="zh-CN" w:bidi="ar"/>
              </w:rPr>
              <w:t>■广西数字政务一体化平台</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96"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664" w:type="dxa"/>
            <w:shd w:val="clear" w:color="auto" w:fill="auto"/>
            <w:noWrap w:val="0"/>
            <w:vAlign w:val="center"/>
          </w:tcPr>
          <w:p>
            <w:pPr>
              <w:jc w:val="center"/>
              <w:rPr>
                <w:rFonts w:hint="eastAsia" w:ascii="仿宋_GB2312" w:hAnsi="宋体" w:eastAsia="仿宋_GB2312" w:cs="宋体"/>
                <w:sz w:val="18"/>
                <w:szCs w:val="18"/>
              </w:rPr>
            </w:pPr>
            <w:r>
              <w:rPr>
                <w:rFonts w:hint="eastAsia" w:ascii="仿宋_GB2312" w:eastAsia="仿宋_GB2312"/>
                <w:sz w:val="18"/>
                <w:szCs w:val="18"/>
              </w:rPr>
              <w:t>　</w:t>
            </w:r>
          </w:p>
        </w:tc>
        <w:tc>
          <w:tcPr>
            <w:tcW w:w="54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c>
          <w:tcPr>
            <w:tcW w:w="720" w:type="dxa"/>
            <w:shd w:val="clear" w:color="auto" w:fill="auto"/>
            <w:noWrap w:val="0"/>
            <w:vAlign w:val="center"/>
          </w:tcPr>
          <w:p>
            <w:pPr>
              <w:jc w:val="center"/>
              <w:rPr>
                <w:rFonts w:hint="eastAsia" w:ascii="仿宋_GB2312" w:hAnsi="Arial" w:eastAsia="仿宋_GB2312" w:cs="Arial"/>
                <w:sz w:val="18"/>
                <w:szCs w:val="18"/>
              </w:rPr>
            </w:pPr>
            <w:r>
              <w:rPr>
                <w:rFonts w:hint="eastAsia" w:ascii="仿宋_GB2312" w:hAnsi="Arial" w:eastAsia="仿宋_GB2312" w:cs="Arial"/>
                <w:sz w:val="18"/>
                <w:szCs w:val="18"/>
              </w:rPr>
              <w:t>√</w:t>
            </w:r>
          </w:p>
        </w:tc>
      </w:tr>
      <w:bookmarkEnd w:id="1"/>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A2F07"/>
    <w:rsid w:val="30DE107A"/>
    <w:rsid w:val="4A7A2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2020-09-30T02:28:00Z</dcterms:created>
  <dc:creator>黎喆君</dc:creator>
  <cp:lastModifiedBy>黎喆君</cp:lastModifiedBy>
  <dcterms:modified xsi:type="dcterms:W3CDTF">2020-09-30T07:24:40Z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