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《2020年柳州市社会信用体系建设</w:t>
      </w:r>
    </w:p>
    <w:p>
      <w:pPr>
        <w:spacing w:line="660" w:lineRule="exact"/>
        <w:jc w:val="center"/>
        <w:rPr>
          <w:rFonts w:ascii="方正小标宋简体" w:hAnsi="方正小标宋简体" w:eastAsia="方正小标宋简体" w:cs="方正小标宋简体"/>
          <w:bCs/>
          <w:sz w:val="44"/>
          <w:szCs w:val="44"/>
        </w:rPr>
      </w:pPr>
      <w:r>
        <w:rPr>
          <w:rFonts w:hint="eastAsia" w:ascii="方正小标宋简体" w:eastAsia="方正小标宋简体"/>
          <w:sz w:val="44"/>
          <w:szCs w:val="44"/>
        </w:rPr>
        <w:t>工作要点》</w:t>
      </w:r>
      <w:r>
        <w:rPr>
          <w:rFonts w:hint="eastAsia" w:ascii="方正小标宋简体" w:hAnsi="方正小标宋简体" w:eastAsia="方正小标宋简体" w:cs="方正小标宋简体"/>
          <w:bCs/>
          <w:sz w:val="44"/>
          <w:szCs w:val="44"/>
        </w:rPr>
        <w:t>政策解读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起草背景</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按照国家和自治区2020年社会信用体系建设工作重点，为贯彻落实</w:t>
      </w:r>
      <w:r>
        <w:rPr>
          <w:rFonts w:hint="eastAsia" w:ascii="仿宋_GB2312" w:hAnsi="仿宋_GB2312" w:eastAsia="仿宋_GB2312" w:cs="仿宋_GB2312"/>
          <w:sz w:val="32"/>
          <w:szCs w:val="32"/>
        </w:rPr>
        <w:t>《广西壮族自治区人民政府办公厅关于广西加快推进社会信用体系建设构建以信用为基础的新型监管机制的实施意见》等系列文件，全面提升“信用柳州”建设水平，努力构建以信用为核心的新型监管机制，发挥信用在深化“放管服”改革，提升社会治理水平，优化营商环境等工作中的重要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市发展改革委</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2020年2月</w:t>
      </w:r>
      <w:r>
        <w:rPr>
          <w:rFonts w:hint="eastAsia" w:ascii="仿宋_GB2312" w:hAnsi="仿宋_GB2312" w:eastAsia="仿宋_GB2312" w:cs="仿宋_GB2312"/>
          <w:sz w:val="32"/>
          <w:szCs w:val="32"/>
        </w:rPr>
        <w:t>组织开展《2020年柳州市社会信用体系建设工作要点》（以下简称“《工作要点》”）编制工作，并结合各相关单位意见进行</w:t>
      </w:r>
      <w:r>
        <w:rPr>
          <w:rFonts w:hint="eastAsia" w:ascii="仿宋_GB2312" w:hAnsi="仿宋_GB2312" w:eastAsia="仿宋_GB2312" w:cs="仿宋_GB2312"/>
          <w:sz w:val="32"/>
          <w:szCs w:val="32"/>
          <w:lang w:eastAsia="zh-CN"/>
        </w:rPr>
        <w:t>修改</w:t>
      </w:r>
      <w:r>
        <w:rPr>
          <w:rFonts w:hint="eastAsia" w:ascii="仿宋_GB2312" w:hAnsi="仿宋_GB2312" w:eastAsia="仿宋_GB2312" w:cs="仿宋_GB2312"/>
          <w:sz w:val="32"/>
          <w:szCs w:val="32"/>
        </w:rPr>
        <w:t>完善。</w:t>
      </w:r>
    </w:p>
    <w:p>
      <w:pPr>
        <w:spacing w:line="560" w:lineRule="exact"/>
        <w:ind w:firstLine="640" w:firstLineChars="200"/>
        <w:jc w:val="left"/>
        <w:rPr>
          <w:rFonts w:ascii="黑体" w:hAnsi="黑体" w:eastAsia="黑体" w:cs="仿宋_GB2312"/>
          <w:szCs w:val="32"/>
        </w:rPr>
      </w:pPr>
      <w:r>
        <w:rPr>
          <w:rFonts w:hint="eastAsia" w:ascii="黑体" w:hAnsi="黑体" w:eastAsia="黑体" w:cs="仿宋_GB2312"/>
          <w:sz w:val="32"/>
          <w:szCs w:val="32"/>
          <w:lang w:eastAsia="zh-CN"/>
        </w:rPr>
        <w:t>二、《工作要点》的框架和主要内容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《工作要点》主要分为总体目标、工作任务和保障机制</w:t>
      </w:r>
      <w:r>
        <w:rPr>
          <w:rFonts w:hint="eastAsia" w:ascii="仿宋_GB2312" w:eastAsia="仿宋_GB2312"/>
          <w:sz w:val="32"/>
          <w:szCs w:val="32"/>
          <w:lang w:eastAsia="zh-CN"/>
        </w:rPr>
        <w:t>三</w:t>
      </w:r>
      <w:r>
        <w:rPr>
          <w:rFonts w:hint="eastAsia" w:ascii="仿宋_GB2312" w:eastAsia="仿宋_GB2312"/>
          <w:sz w:val="32"/>
          <w:szCs w:val="32"/>
        </w:rPr>
        <w:t>大部分。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kern w:val="0"/>
          <w:sz w:val="32"/>
          <w:szCs w:val="32"/>
        </w:rPr>
      </w:pPr>
      <w:r>
        <w:rPr>
          <w:rFonts w:hint="eastAsia" w:ascii="仿宋_GB2312" w:hAnsi="微软雅黑" w:eastAsia="仿宋_GB2312"/>
          <w:kern w:val="0"/>
          <w:sz w:val="32"/>
          <w:szCs w:val="32"/>
        </w:rPr>
        <w:t>提出了确保我市城市信用状况监测排名保持全区领先，全国前5</w:t>
      </w:r>
      <w:r>
        <w:rPr>
          <w:rFonts w:ascii="仿宋_GB2312" w:hAnsi="微软雅黑" w:eastAsia="仿宋_GB2312"/>
          <w:kern w:val="0"/>
          <w:sz w:val="32"/>
          <w:szCs w:val="32"/>
        </w:rPr>
        <w:t>0</w:t>
      </w:r>
      <w:r>
        <w:rPr>
          <w:rFonts w:hint="eastAsia" w:ascii="仿宋_GB2312" w:hAnsi="微软雅黑" w:eastAsia="仿宋_GB2312"/>
          <w:kern w:val="0"/>
          <w:sz w:val="32"/>
          <w:szCs w:val="32"/>
        </w:rPr>
        <w:t>名的工作目标。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（二）工作任务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工作任务包含四个方面，共18项具体举措。</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1.夯实信用建设基础。</w:t>
      </w:r>
      <w:r>
        <w:rPr>
          <w:rFonts w:hint="eastAsia" w:ascii="仿宋_GB2312" w:hAnsi="仿宋_GB2312" w:eastAsia="仿宋_GB2312" w:cs="仿宋_GB2312"/>
          <w:sz w:val="32"/>
          <w:szCs w:val="32"/>
        </w:rPr>
        <w:t>包含完善信用信息平台建设，加快信用信息归集共享，完善</w:t>
      </w:r>
      <w:r>
        <w:rPr>
          <w:rFonts w:hint="eastAsia" w:ascii="仿宋_GB2312" w:hAnsi="仿宋_GB2312" w:eastAsia="仿宋_GB2312" w:cs="仿宋_GB2312"/>
          <w:kern w:val="0"/>
          <w:sz w:val="32"/>
          <w:szCs w:val="32"/>
        </w:rPr>
        <w:t>信用信息公示工作等3部分内容。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2.构建以信用为基础的新型监管机制。</w:t>
      </w:r>
      <w:r>
        <w:rPr>
          <w:rFonts w:hint="eastAsia" w:ascii="仿宋_GB2312" w:hAnsi="仿宋_GB2312" w:eastAsia="仿宋_GB2312" w:cs="仿宋_GB2312"/>
          <w:sz w:val="32"/>
          <w:szCs w:val="32"/>
        </w:rPr>
        <w:t>包含制定任务清单、建立推广信用承诺制度、深入开展公共信用综合评价、推进信用分级分类监管、全面构建信用联合奖惩格局、完善信用修复机制、开展失信专项治理等7部分内容。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3.着力推进重点领域信用建设。</w:t>
      </w:r>
      <w:r>
        <w:rPr>
          <w:rFonts w:hint="eastAsia" w:ascii="仿宋_GB2312" w:hAnsi="仿宋_GB2312" w:eastAsia="仿宋_GB2312" w:cs="仿宋_GB2312"/>
          <w:sz w:val="32"/>
          <w:szCs w:val="32"/>
        </w:rPr>
        <w:t>包含加强政务诚信建设，推进重点民生领域诚信建设，加快企业诚信建设，加快个人诚信建设，推进公共资源交易市场诚信建设等5部分内容。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4.构筑诚实守信社会环境。</w:t>
      </w:r>
      <w:r>
        <w:rPr>
          <w:rFonts w:hint="eastAsia" w:ascii="仿宋_GB2312" w:hAnsi="仿宋_GB2312" w:eastAsia="仿宋_GB2312" w:cs="仿宋_GB2312"/>
          <w:sz w:val="32"/>
          <w:szCs w:val="32"/>
        </w:rPr>
        <w:t>包含选树诚信典型、加强信用宣传、深入开展全民诚信教育等3部分内容。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（三）保障机制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kern w:val="0"/>
          <w:sz w:val="32"/>
          <w:szCs w:val="32"/>
        </w:rPr>
      </w:pPr>
      <w:r>
        <w:rPr>
          <w:rFonts w:hint="eastAsia" w:ascii="仿宋_GB2312" w:hAnsi="微软雅黑" w:eastAsia="仿宋_GB2312"/>
          <w:kern w:val="0"/>
          <w:sz w:val="32"/>
          <w:szCs w:val="32"/>
        </w:rPr>
        <w:t>包含完善信用工作领导机制和开展考核督查2部分内容。</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DADC44"/>
    <w:multiLevelType w:val="singleLevel"/>
    <w:tmpl w:val="EEDADC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6ECA"/>
    <w:rsid w:val="008B4F7A"/>
    <w:rsid w:val="48F92C50"/>
    <w:rsid w:val="52996E4D"/>
    <w:rsid w:val="58636ECA"/>
    <w:rsid w:val="589B51B5"/>
    <w:rsid w:val="60FD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2020-04-02T01:27:00Z</dcterms:created>
  <dc:creator>～庆馨</dc:creator>
  <cp:lastModifiedBy>～庆馨</cp:lastModifiedBy>
  <dcterms:modified xsi:type="dcterms:W3CDTF">2020-04-02T01:43:18Z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