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34452">
      <w:pPr>
        <w:pStyle w:val="6"/>
        <w:widowControl w:val="0"/>
        <w:spacing w:after="120"/>
        <w:jc w:val="distribute"/>
        <w:rPr>
          <w:rFonts w:hint="eastAsia" w:ascii="仿宋_GB2312" w:eastAsia="仿宋_GB2312" w:cs="仿宋_GB2312"/>
          <w:b w:val="0"/>
          <w:bCs/>
          <w:color w:val="FF0000"/>
          <w:sz w:val="60"/>
          <w:szCs w:val="60"/>
        </w:rPr>
      </w:pPr>
      <w:r>
        <w:rPr>
          <w:rFonts w:hint="eastAsia" w:ascii="方正小标宋简体" w:hAnsi="方正小标宋简体" w:eastAsia="方正小标宋简体" w:cs="方正小标宋简体"/>
          <w:b w:val="0"/>
          <w:bCs/>
          <w:color w:val="FF0000"/>
          <w:spacing w:val="-8"/>
          <w:kern w:val="2"/>
          <w:sz w:val="60"/>
          <w:szCs w:val="60"/>
        </w:rPr>
        <w:t>柳州市行政审批局文件</w:t>
      </w:r>
    </w:p>
    <w:p w14:paraId="31F340D1">
      <w:pPr>
        <w:pStyle w:val="6"/>
        <w:widowControl w:val="0"/>
        <w:spacing w:after="120" w:line="240" w:lineRule="exact"/>
        <w:jc w:val="both"/>
        <w:rPr>
          <w:rFonts w:hint="eastAsia" w:ascii="仿宋_GB2312" w:eastAsia="仿宋_GB2312" w:cs="仿宋_GB2312"/>
          <w:b/>
          <w:color w:val="FF0000"/>
          <w:sz w:val="32"/>
          <w:szCs w:val="24"/>
        </w:rPr>
      </w:pPr>
    </w:p>
    <w:p w14:paraId="7B4848E4">
      <w:pPr>
        <w:pStyle w:val="6"/>
        <w:widowControl w:val="0"/>
        <w:spacing w:after="120" w:line="240" w:lineRule="exact"/>
        <w:jc w:val="both"/>
        <w:rPr>
          <w:rFonts w:hint="eastAsia" w:ascii="仿宋_GB2312" w:eastAsia="仿宋_GB2312" w:cs="仿宋_GB2312"/>
          <w:b/>
          <w:color w:val="FF0000"/>
          <w:sz w:val="32"/>
          <w:szCs w:val="24"/>
        </w:rPr>
      </w:pPr>
    </w:p>
    <w:p w14:paraId="2408E33F">
      <w:pPr>
        <w:pStyle w:val="6"/>
        <w:widowControl w:val="0"/>
        <w:spacing w:after="120" w:line="240" w:lineRule="exact"/>
        <w:jc w:val="both"/>
        <w:rPr>
          <w:rFonts w:hint="eastAsia" w:ascii="仿宋_GB2312" w:eastAsia="仿宋_GB2312" w:cs="仿宋_GB2312"/>
          <w:b/>
          <w:color w:val="FF0000"/>
          <w:sz w:val="32"/>
          <w:szCs w:val="24"/>
        </w:rPr>
      </w:pPr>
    </w:p>
    <w:p w14:paraId="15D86E86">
      <w:pPr>
        <w:pStyle w:val="6"/>
        <w:widowControl w:val="0"/>
        <w:spacing w:after="120" w:line="240" w:lineRule="exact"/>
        <w:jc w:val="both"/>
        <w:rPr>
          <w:rFonts w:hint="eastAsia" w:ascii="仿宋_GB2312" w:eastAsia="仿宋_GB2312" w:cs="仿宋_GB2312"/>
          <w:b/>
          <w:color w:val="FF0000"/>
          <w:sz w:val="32"/>
          <w:szCs w:val="24"/>
        </w:rPr>
      </w:pPr>
    </w:p>
    <w:p w14:paraId="35E0A3E1">
      <w:pPr>
        <w:pStyle w:val="6"/>
        <w:widowControl w:val="0"/>
        <w:spacing w:after="120" w:line="460" w:lineRule="exact"/>
        <w:jc w:val="center"/>
        <w:rPr>
          <w:rFonts w:hint="eastAsia" w:ascii="仿宋_GB2312" w:eastAsia="仿宋_GB2312" w:cs="仿宋_GB2312"/>
          <w:b/>
          <w:sz w:val="32"/>
          <w:szCs w:val="24"/>
        </w:rPr>
      </w:pPr>
      <w:r>
        <w:rPr>
          <w:rFonts w:hint="eastAsia" w:ascii="仿宋_GB2312" w:eastAsia="仿宋_GB2312"/>
          <w:color w:val="auto"/>
          <w:sz w:val="32"/>
          <w:szCs w:val="32"/>
        </w:rPr>
        <w:t>柳审批</w:t>
      </w:r>
      <w:r>
        <w:rPr>
          <w:rFonts w:ascii="Times New Roman" w:hAnsi="Times New Roman"/>
          <w:kern w:val="2"/>
          <w:sz w:val="21"/>
          <w:szCs w:val="24"/>
        </w:rPr>
        <mc:AlternateContent>
          <mc:Choice Requires="wps">
            <w:drawing>
              <wp:anchor distT="0" distB="0" distL="114300" distR="114300" simplePos="0" relativeHeight="251659264" behindDoc="0" locked="0" layoutInCell="1" allowOverlap="1">
                <wp:simplePos x="0" y="0"/>
                <wp:positionH relativeFrom="column">
                  <wp:posOffset>19685</wp:posOffset>
                </wp:positionH>
                <wp:positionV relativeFrom="paragraph">
                  <wp:posOffset>357505</wp:posOffset>
                </wp:positionV>
                <wp:extent cx="5886450" cy="14605"/>
                <wp:effectExtent l="0" t="9525" r="0" b="13970"/>
                <wp:wrapNone/>
                <wp:docPr id="1" name="直线 2"/>
                <wp:cNvGraphicFramePr/>
                <a:graphic xmlns:a="http://schemas.openxmlformats.org/drawingml/2006/main">
                  <a:graphicData uri="http://schemas.microsoft.com/office/word/2010/wordprocessingShape">
                    <wps:wsp>
                      <wps:cNvCnPr/>
                      <wps:spPr>
                        <a:xfrm>
                          <a:off x="0" y="0"/>
                          <a:ext cx="5886450" cy="14605"/>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55pt;margin-top:28.15pt;height:1.15pt;width:463.5pt;z-index:251659264;mso-width-relative:page;mso-height-relative:page;" filled="f" stroked="t" coordsize="21600,21600" o:gfxdata="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XavKE&#10;1QAAAAcBAAAPAAAAAAAAAAEAIAAAACIAAABkcnMvZG93bnJldi54bWxQSwECFAAUAAAACACHTuJA&#10;2ezcAusBAADgAwAADgAAAAAAAAABACAAAAAkAQAAZHJzL2Uyb0RvYy54bWxQSwUGAAAAAAYABgBZ&#10;AQAAgQUAAAAA&#10;">
                <v:fill on="f" focussize="0,0"/>
                <v:stroke weight="1.5pt" color="#FF0000" joinstyle="round"/>
                <v:imagedata o:title=""/>
                <o:lock v:ext="edit" aspectratio="f"/>
              </v:line>
            </w:pict>
          </mc:Fallback>
        </mc:AlternateContent>
      </w:r>
      <w:r>
        <w:rPr>
          <w:rFonts w:hint="eastAsia" w:ascii="仿宋_GB2312" w:eastAsia="仿宋_GB2312"/>
          <w:color w:val="auto"/>
          <w:sz w:val="32"/>
          <w:szCs w:val="32"/>
          <w:lang w:eastAsia="zh-CN"/>
        </w:rPr>
        <w:t>（北）环审字</w:t>
      </w:r>
      <w:r>
        <w:rPr>
          <w:rFonts w:hint="eastAsia" w:ascii="仿宋_GB2312" w:hAnsi="Times New Roman" w:eastAsia="仿宋_GB2312" w:cs="仿宋_GB2312"/>
          <w:spacing w:val="16"/>
          <w:kern w:val="2"/>
          <w:sz w:val="32"/>
          <w:szCs w:val="32"/>
        </w:rPr>
        <w:t>〔20</w:t>
      </w:r>
      <w:r>
        <w:rPr>
          <w:rFonts w:hint="eastAsia" w:ascii="仿宋_GB2312" w:hAnsi="Times New Roman" w:eastAsia="仿宋_GB2312" w:cs="仿宋_GB2312"/>
          <w:spacing w:val="16"/>
          <w:kern w:val="2"/>
          <w:sz w:val="32"/>
          <w:szCs w:val="32"/>
          <w:lang w:val="en-US" w:eastAsia="zh-CN"/>
        </w:rPr>
        <w:t>26</w:t>
      </w:r>
      <w:r>
        <w:rPr>
          <w:rFonts w:hint="eastAsia" w:ascii="仿宋_GB2312" w:hAnsi="Times New Roman" w:eastAsia="仿宋_GB2312" w:cs="仿宋_GB2312"/>
          <w:spacing w:val="16"/>
          <w:kern w:val="2"/>
          <w:sz w:val="32"/>
          <w:szCs w:val="32"/>
        </w:rPr>
        <w:t>〕</w:t>
      </w:r>
      <w:r>
        <w:rPr>
          <w:rFonts w:hint="eastAsia" w:ascii="仿宋_GB2312" w:eastAsia="仿宋_GB2312" w:cs="仿宋_GB2312"/>
          <w:spacing w:val="16"/>
          <w:kern w:val="2"/>
          <w:sz w:val="32"/>
          <w:szCs w:val="32"/>
          <w:lang w:val="en-US" w:eastAsia="zh-CN"/>
        </w:rPr>
        <w:t>1</w:t>
      </w:r>
      <w:r>
        <w:rPr>
          <w:rFonts w:hint="eastAsia" w:ascii="仿宋_GB2312" w:hAnsi="Times New Roman" w:eastAsia="仿宋_GB2312" w:cs="仿宋_GB2312"/>
          <w:spacing w:val="16"/>
          <w:kern w:val="2"/>
          <w:sz w:val="32"/>
          <w:szCs w:val="32"/>
        </w:rPr>
        <w:t>号</w:t>
      </w:r>
    </w:p>
    <w:p w14:paraId="688A2E68">
      <w:pPr>
        <w:keepNext w:val="0"/>
        <w:keepLines w:val="0"/>
        <w:pageBreakBefore w:val="0"/>
        <w:kinsoku/>
        <w:wordWrap/>
        <w:overflowPunct/>
        <w:topLinePunct w:val="0"/>
        <w:autoSpaceDE/>
        <w:autoSpaceDN/>
        <w:bidi w:val="0"/>
        <w:spacing w:after="0" w:line="560" w:lineRule="exact"/>
        <w:ind w:left="0" w:leftChars="0" w:right="0" w:rightChars="0"/>
        <w:jc w:val="center"/>
        <w:textAlignment w:val="auto"/>
        <w:rPr>
          <w:rFonts w:hint="eastAsia" w:ascii="方正小标宋简体" w:hAnsi="方正小标宋简体" w:eastAsia="方正小标宋简体" w:cs="方正小标宋简体"/>
          <w:bCs/>
          <w:sz w:val="44"/>
          <w:szCs w:val="44"/>
        </w:rPr>
      </w:pPr>
    </w:p>
    <w:p w14:paraId="00A44C3A">
      <w:pPr>
        <w:keepNext w:val="0"/>
        <w:keepLines w:val="0"/>
        <w:pageBreakBefore w:val="0"/>
        <w:kinsoku/>
        <w:wordWrap/>
        <w:overflowPunct/>
        <w:topLinePunct w:val="0"/>
        <w:autoSpaceDE/>
        <w:autoSpaceDN/>
        <w:bidi w:val="0"/>
        <w:spacing w:after="0" w:line="560" w:lineRule="exact"/>
        <w:ind w:left="0" w:leftChars="0" w:right="0" w:rightChars="0"/>
        <w:jc w:val="center"/>
        <w:textAlignment w:val="auto"/>
        <w:rPr>
          <w:rFonts w:ascii="宋体" w:hAnsi="宋体"/>
          <w:b/>
          <w:sz w:val="44"/>
          <w:szCs w:val="44"/>
        </w:rPr>
      </w:pPr>
      <w:r>
        <w:rPr>
          <w:rFonts w:hint="eastAsia" w:ascii="方正小标宋简体" w:hAnsi="方正小标宋简体" w:eastAsia="方正小标宋简体" w:cs="方正小标宋简体"/>
          <w:bCs/>
          <w:sz w:val="44"/>
          <w:szCs w:val="44"/>
          <w:lang w:eastAsia="zh-CN"/>
        </w:rPr>
        <w:t>关于柳州优必选智能实业有限公司优必选柳州机器人超级智慧工厂环境影响报告表的批复</w:t>
      </w:r>
    </w:p>
    <w:p w14:paraId="2D49FD14">
      <w:pPr>
        <w:keepNext w:val="0"/>
        <w:keepLines w:val="0"/>
        <w:pageBreakBefore w:val="0"/>
        <w:kinsoku/>
        <w:wordWrap/>
        <w:overflowPunct/>
        <w:topLinePunct w:val="0"/>
        <w:autoSpaceDE/>
        <w:autoSpaceDN/>
        <w:bidi w:val="0"/>
        <w:spacing w:after="0" w:line="560" w:lineRule="exact"/>
        <w:ind w:left="0" w:leftChars="0" w:right="0" w:rightChars="0"/>
        <w:textAlignment w:val="auto"/>
        <w:rPr>
          <w:rFonts w:ascii="仿宋" w:hAnsi="仿宋" w:eastAsia="仿宋"/>
          <w:sz w:val="32"/>
          <w:szCs w:val="32"/>
        </w:rPr>
      </w:pPr>
    </w:p>
    <w:p w14:paraId="25EF1F08">
      <w:pPr>
        <w:keepNext w:val="0"/>
        <w:keepLines w:val="0"/>
        <w:pageBreakBefore w:val="0"/>
        <w:widowControl/>
        <w:kinsoku/>
        <w:wordWrap/>
        <w:overflowPunct/>
        <w:topLinePunct w:val="0"/>
        <w:autoSpaceDE/>
        <w:autoSpaceDN/>
        <w:bidi w:val="0"/>
        <w:adjustRightInd/>
        <w:snapToGrid/>
        <w:spacing w:after="0"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柳州优必选智能实业有限公司：</w:t>
      </w:r>
    </w:p>
    <w:p w14:paraId="256CA1E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你公司报来《优必选柳州机器人超级智慧工厂环境影响报告表》收悉。经研究，现对报告表批复如下：</w:t>
      </w:r>
    </w:p>
    <w:p w14:paraId="2A049DF0">
      <w:pPr>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项目位于柳州市北部生态新区沙塘南片区C-5-3、C-5-4、C-5-5。</w:t>
      </w:r>
      <w:r>
        <w:rPr>
          <w:rFonts w:hint="eastAsia" w:ascii="仿宋_GB2312" w:hAnsi="仿宋_GB2312" w:eastAsia="仿宋_GB2312" w:cs="仿宋_GB2312"/>
          <w:color w:val="auto"/>
          <w:sz w:val="32"/>
          <w:szCs w:val="32"/>
          <w:lang w:eastAsia="zh-CN"/>
        </w:rPr>
        <w:t>项目为新建项目，</w:t>
      </w:r>
      <w:r>
        <w:rPr>
          <w:rFonts w:hint="eastAsia" w:ascii="仿宋_GB2312" w:hAnsi="仿宋_GB2312" w:eastAsia="仿宋_GB2312" w:cs="仿宋_GB2312"/>
          <w:color w:val="auto"/>
          <w:sz w:val="32"/>
          <w:szCs w:val="32"/>
          <w:lang w:val="en-US" w:eastAsia="zh-CN"/>
        </w:rPr>
        <w:t>主要建设内容为：建设3栋钢架结构封闭厂房，1#厂房作为项目扩大生产预留用地；2#厂房1层布置原料立库，2层布置扫地机、喂食器的组装、测试、包装线，3层布置镭雕机、前加工线；3#厂房内布置人形机器人、悟空机器人组装、测试、包装线，同时厂区内配套建设办公楼和环保工程。项目拟购提升机、滚筒线、自动锁螺丝机、压装机、功能测试台、涂胶机、镭雕机、封装机等生产设备，以外购配件、PCB板、导热凝胶、精密润滑脂等为原辅料，通过组装、焊接、涂胶等生产工艺，建成达产后年生产扫地机、喂食器、悟空机器人、人形机器人共计2万台</w:t>
      </w:r>
      <w:r>
        <w:rPr>
          <w:rFonts w:hint="eastAsia" w:ascii="仿宋_GB2312" w:hAnsi="仿宋_GB2312" w:eastAsia="仿宋_GB2312" w:cs="仿宋_GB2312"/>
          <w:color w:val="auto"/>
          <w:sz w:val="32"/>
          <w:szCs w:val="32"/>
          <w:lang w:val="en-US" w:eastAsia="zh-CN"/>
        </w:rPr>
        <w:t>。项目总投资17458.3028万元，其中环保投资55万元。</w:t>
      </w:r>
    </w:p>
    <w:p w14:paraId="0939BEB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项目已取得广西壮族自治区投资项目备案证明（项目代码：2308-450212-04-01-299559），从环境影响角度考虑，同意你公司按照报告表所列的建设项目的地点、性质、规模、采取的环境保护对策措施及下述要求进行项目建设。</w:t>
      </w:r>
    </w:p>
    <w:p w14:paraId="042451B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二、项目须落实报告表提出的各项环保要求，重点抓好以下环保工作：</w:t>
      </w:r>
    </w:p>
    <w:p w14:paraId="77ABB72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（一）合理布局各种噪声产生源，并对高噪声设备采取有效地减振、隔声和降噪措施，确保厂界噪声达到《工业企业厂界环境噪声排放标准》（GB12348-2008）3类标准要求。</w:t>
      </w:r>
    </w:p>
    <w:p w14:paraId="1B21025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lang w:val="en-US" w:eastAsia="zh-CN"/>
        </w:rPr>
        <w:t>（二）项目无生产废水产生。生活污水经化粪池处理后排入市政污水管网最终进入沙塘工业园污水处理厂进一步处理，须确保各污染物排放浓度达到《电子工业水污染物排放标准》（GB 39731-2020）表1的间接排放限值。按照《环境保护图形标志—排污口（源）》和《排污口规范化整治要求（试行）》有关规定建设规范化的废水排放口及采样口。</w:t>
      </w:r>
    </w:p>
    <w:p w14:paraId="35289A4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z w:val="32"/>
          <w:szCs w:val="32"/>
          <w:lang w:val="en-US" w:eastAsia="zh-CN"/>
        </w:rPr>
        <w:t>（三）严格落实大气污染防治措施，</w:t>
      </w:r>
      <w:r>
        <w:rPr>
          <w:rFonts w:hint="eastAsia" w:ascii="仿宋_GB2312" w:hAnsi="仿宋_GB2312" w:eastAsia="仿宋_GB2312" w:cs="仿宋_GB2312"/>
          <w:color w:val="auto"/>
          <w:sz w:val="32"/>
          <w:szCs w:val="32"/>
          <w:lang w:val="en-US" w:eastAsia="zh-CN"/>
        </w:rPr>
        <w:t>废气污染物排放须符合国家及地方污染物排放标准，确保合规排放。项目焊接废气收集后通过移动式烟尘净化器处理后无组织排放，未经捕集的废气呈无组织排放，须确保颗粒物、锡及其颗粒物</w:t>
      </w:r>
      <w:r>
        <w:rPr>
          <w:rFonts w:hint="eastAsia" w:ascii="仿宋_GB2312" w:hAnsi="仿宋_GB2312" w:eastAsia="仿宋_GB2312" w:cs="仿宋_GB2312"/>
          <w:color w:val="auto"/>
          <w:sz w:val="32"/>
          <w:szCs w:val="32"/>
          <w:lang w:val="en-US" w:eastAsia="zh-CN"/>
        </w:rPr>
        <w:t>达到《大气污染物综合排放标准》（GB16297-1996）表2中的无组织排放限值</w:t>
      </w:r>
      <w:r>
        <w:rPr>
          <w:rFonts w:hint="eastAsia" w:ascii="仿宋_GB2312" w:hAnsi="仿宋_GB2312" w:eastAsia="仿宋_GB2312" w:cs="仿宋_GB2312"/>
          <w:color w:val="auto"/>
          <w:sz w:val="32"/>
          <w:szCs w:val="32"/>
          <w:lang w:val="en-US" w:eastAsia="zh-CN"/>
        </w:rPr>
        <w:t>。项目黏胶废气无组织排放</w:t>
      </w:r>
      <w:r>
        <w:rPr>
          <w:rFonts w:hint="eastAsia" w:ascii="仿宋_GB2312" w:hAnsi="仿宋_GB2312" w:eastAsia="仿宋_GB2312" w:cs="仿宋_GB2312"/>
          <w:color w:val="auto"/>
          <w:sz w:val="32"/>
          <w:szCs w:val="32"/>
          <w:lang w:val="en-US" w:eastAsia="zh-CN"/>
        </w:rPr>
        <w:t>，</w:t>
      </w:r>
      <w:bookmarkStart w:id="0" w:name="_GoBack"/>
      <w:bookmarkEnd w:id="0"/>
      <w:r>
        <w:rPr>
          <w:rFonts w:hint="eastAsia" w:ascii="仿宋_GB2312" w:hAnsi="仿宋_GB2312" w:eastAsia="仿宋_GB2312" w:cs="仿宋_GB2312"/>
          <w:color w:val="auto"/>
          <w:sz w:val="32"/>
          <w:szCs w:val="32"/>
          <w:lang w:val="en-US" w:eastAsia="zh-CN"/>
        </w:rPr>
        <w:t>须确保非甲烷总烃</w:t>
      </w:r>
      <w:r>
        <w:rPr>
          <w:rFonts w:hint="eastAsia" w:ascii="仿宋_GB2312" w:hAnsi="仿宋_GB2312" w:eastAsia="仿宋_GB2312" w:cs="仿宋_GB2312"/>
          <w:color w:val="auto"/>
          <w:sz w:val="32"/>
          <w:szCs w:val="32"/>
          <w:lang w:val="en-US" w:eastAsia="zh-CN"/>
        </w:rPr>
        <w:t>达到《大气污染物综合排放标准》（GB16297-1996）表2中的无组织排放限值，厂区内无组织排放的挥发性有机物执行《挥发性有机物无组织排放控制标准》（GB37822-2019）中表A.1中无组织排放限值标准</w:t>
      </w:r>
      <w:r>
        <w:rPr>
          <w:rFonts w:hint="eastAsia" w:ascii="仿宋_GB2312" w:hAnsi="仿宋_GB2312" w:eastAsia="仿宋_GB2312" w:cs="仿宋_GB2312"/>
          <w:color w:val="auto"/>
          <w:sz w:val="32"/>
          <w:szCs w:val="32"/>
          <w:lang w:val="en-US" w:eastAsia="zh-CN"/>
        </w:rPr>
        <w:t>。</w:t>
      </w:r>
    </w:p>
    <w:p w14:paraId="2BCB683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（四）做好一般固体废物的综合利用和妥善处置工作。须按《一般工业固体废物贮存和填埋污染控制标准》（GB18599-2020）要求设置相关污染防治设施。</w:t>
      </w:r>
    </w:p>
    <w:p w14:paraId="3595C24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（五）须按《危险废物贮存污染控制标准》（GB18597-2023）要求建设废包装桶、废润滑油</w:t>
      </w:r>
      <w:r>
        <w:rPr>
          <w:rFonts w:hint="eastAsia" w:ascii="仿宋_GB2312" w:hAnsi="仿宋_GB2312" w:eastAsia="仿宋_GB2312" w:cs="仿宋_GB2312"/>
          <w:color w:val="auto"/>
          <w:sz w:val="32"/>
          <w:szCs w:val="32"/>
          <w:lang w:val="en-US" w:eastAsia="zh-CN"/>
        </w:rPr>
        <w:t>的临时收集存放设施，定期收集并交由有危险废物处置资质的单位处置，确保危险废物暂存剩余容量及周转周期合规。</w:t>
      </w:r>
    </w:p>
    <w:p w14:paraId="346506B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（六）按照《关于印发〈企业事业单位突发环境事件应急预案备案管理办法（试行）〉的通知》（环发〔2015〕4 号）等相关要求，制定应急预案，配备相应的应急保障物资，落实环境风险防范措施，定期进行应急演练。加强环境管理，落实环境保护规章制度，确保环保设施的正常运转以及各项污染物稳定达标排放。</w:t>
      </w:r>
    </w:p>
    <w:p w14:paraId="6942F8B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该项目建设必须严格执行环境保护设施与主体工程同时设计、同时施工、同时投产使用的环境保护“三同时”制度，落实各项环境保护措施。工程建成后，须按《建设项目竣工环境保护验收暂行办法》要求实施竣工环境保护验收。</w:t>
      </w:r>
    </w:p>
    <w:p w14:paraId="1A6B54B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四、项目在启动生产设施或者在实际排污之前须依照国家相关规定申领排污许可证。</w:t>
      </w:r>
    </w:p>
    <w:p w14:paraId="3BE3C65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五、项目生产时，你单位须按《报告表》所列的环境监测计划实施监测，加强环境风险管控，确保环境安全，避免发生环境纠纷，并按国家有关要求公开监测信息，接受社会监督。</w:t>
      </w:r>
    </w:p>
    <w:p w14:paraId="3C20196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六、项目的性质、规模、地点、建设工艺、污染防治措施、防止生态破坏的措施发生重大变动的，须重新报批建设项目的环境评价文件。建设项目自环评文件批准之日起超过五年，方决定该项目开工建设的，环境影响评价文件应当报我局审核同意后方可建设。</w:t>
      </w:r>
    </w:p>
    <w:p w14:paraId="10ED5E96">
      <w:pPr>
        <w:keepNext w:val="0"/>
        <w:keepLines w:val="0"/>
        <w:pageBreakBefore w:val="0"/>
        <w:widowControl/>
        <w:kinsoku/>
        <w:wordWrap/>
        <w:overflowPunct/>
        <w:topLinePunct w:val="0"/>
        <w:autoSpaceDE/>
        <w:autoSpaceDN/>
        <w:bidi w:val="0"/>
        <w:adjustRightInd/>
        <w:snapToGrid/>
        <w:spacing w:after="0" w:line="560" w:lineRule="exact"/>
        <w:ind w:left="0" w:leftChars="0" w:right="0" w:rightChars="0"/>
        <w:textAlignment w:val="auto"/>
        <w:outlineLvl w:val="9"/>
        <w:rPr>
          <w:rFonts w:hint="eastAsia" w:ascii="仿宋_GB2312" w:hAnsi="仿宋_GB2312" w:eastAsia="仿宋_GB2312" w:cs="仿宋_GB2312"/>
          <w:sz w:val="32"/>
          <w:szCs w:val="32"/>
        </w:rPr>
      </w:pPr>
    </w:p>
    <w:p w14:paraId="04445639">
      <w:pPr>
        <w:pStyle w:val="2"/>
        <w:rPr>
          <w:rFonts w:hint="eastAsia"/>
        </w:rPr>
      </w:pPr>
    </w:p>
    <w:p w14:paraId="549B75B2">
      <w:pPr>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5120" w:firstLineChars="16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柳州市行政审批局</w:t>
      </w:r>
    </w:p>
    <w:p w14:paraId="3C440141">
      <w:pPr>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5280" w:firstLineChars="16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p>
    <w:p w14:paraId="3B8F9C9C">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（此件公开发布）</w:t>
      </w:r>
    </w:p>
    <w:p w14:paraId="6DBBECD7">
      <w:pPr>
        <w:pStyle w:val="2"/>
        <w:ind w:left="0" w:leftChars="0" w:firstLine="0" w:firstLineChars="0"/>
        <w:rPr>
          <w:rFonts w:hint="eastAsia"/>
        </w:rPr>
      </w:pPr>
    </w:p>
    <w:p w14:paraId="284711DC">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0" w:firstLineChars="0"/>
        <w:jc w:val="left"/>
        <w:textAlignment w:val="auto"/>
        <w:outlineLvl w:val="9"/>
        <w:rPr>
          <w:rFonts w:hint="eastAsia" w:ascii="楷体_GB2312" w:hAnsi="Tahoma" w:eastAsia="楷体_GB2312" w:cs="楷体_GB2312"/>
          <w:b/>
          <w:kern w:val="0"/>
          <w:sz w:val="28"/>
          <w:szCs w:val="28"/>
          <w:u w:val="none"/>
          <w:lang w:val="en-US" w:eastAsia="zh-CN"/>
        </w:rPr>
      </w:pPr>
      <w:r>
        <w:rPr>
          <w:rFonts w:hint="eastAsia" w:ascii="仿宋_GB2312" w:hAnsi="仿宋_GB2312" w:eastAsia="仿宋_GB2312" w:cs="仿宋_GB2312"/>
          <w:sz w:val="28"/>
          <w:szCs w:val="28"/>
          <w:u w:val="none"/>
        </w:rPr>
        <w:t>投资项目在线审批监管平台项目代码：</w:t>
      </w:r>
      <w:r>
        <w:rPr>
          <w:rFonts w:hint="eastAsia" w:ascii="仿宋_GB2312" w:hAnsi="仿宋_GB2312" w:eastAsia="仿宋_GB2312" w:cs="仿宋_GB2312"/>
          <w:sz w:val="28"/>
          <w:szCs w:val="28"/>
          <w:u w:val="none"/>
          <w:lang w:val="en-US" w:eastAsia="zh-CN"/>
        </w:rPr>
        <w:t xml:space="preserve">        2308-450212-04-01-299559</w:t>
      </w:r>
      <w:r>
        <w:rPr>
          <w:rFonts w:hint="eastAsia" w:ascii="楷体_GB2312" w:hAnsi="Tahoma" w:eastAsia="楷体_GB2312" w:cs="楷体_GB2312"/>
          <w:b/>
          <w:kern w:val="0"/>
          <w:sz w:val="28"/>
          <w:szCs w:val="28"/>
          <w:u w:val="none"/>
          <w:lang w:val="en-US" w:eastAsia="zh-CN"/>
        </w:rPr>
        <w:t xml:space="preserve">       </w:t>
      </w:r>
    </w:p>
    <w:p w14:paraId="4CA37A40">
      <w:pPr>
        <w:keepNext w:val="0"/>
        <w:keepLines w:val="0"/>
        <w:pageBreakBefore w:val="0"/>
        <w:widowControl/>
        <w:kinsoku/>
        <w:wordWrap/>
        <w:overflowPunct/>
        <w:topLinePunct w:val="0"/>
        <w:autoSpaceDE/>
        <w:autoSpaceDN/>
        <w:bidi w:val="0"/>
        <w:spacing w:after="0" w:line="440" w:lineRule="exact"/>
        <w:ind w:left="945" w:right="0" w:rightChars="0" w:hanging="990" w:hangingChars="450"/>
        <w:jc w:val="left"/>
        <w:textAlignment w:val="auto"/>
        <w:outlineLvl w:val="9"/>
        <w:rPr>
          <w:rFonts w:hint="eastAsia" w:ascii="仿宋_GB2312" w:eastAsia="仿宋_GB2312"/>
          <w:sz w:val="28"/>
          <w:szCs w:val="28"/>
          <w:u w:val="single"/>
        </w:rPr>
      </w:pPr>
      <w:r>
        <w:rPr>
          <w:rFonts w:hint="eastAsia" w:ascii="仿宋_GB2312"/>
          <w:u w:val="single"/>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7620</wp:posOffset>
                </wp:positionV>
                <wp:extent cx="5828665" cy="635"/>
                <wp:effectExtent l="0" t="0" r="0" b="0"/>
                <wp:wrapNone/>
                <wp:docPr id="2" name="直线 2"/>
                <wp:cNvGraphicFramePr/>
                <a:graphic xmlns:a="http://schemas.openxmlformats.org/drawingml/2006/main">
                  <a:graphicData uri="http://schemas.microsoft.com/office/word/2010/wordprocessingShape">
                    <wps:wsp>
                      <wps:cNvCnPr/>
                      <wps:spPr>
                        <a:xfrm>
                          <a:off x="0" y="0"/>
                          <a:ext cx="582866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5pt;margin-top:0.6pt;height:0.05pt;width:458.95pt;z-index:251660288;mso-width-relative:page;mso-height-relative:page;" filled="f" stroked="t" coordsize="21600,21600" o:gfxdata="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zH+KNMAAAAF&#10;AQAADwAAAAAAAAABACAAAAAiAAAAZHJzL2Rvd25yZXYueG1sUEsBAhQAFAAAAAgAh07iQA973cXo&#10;AQAA3QMAAA4AAAAAAAAAAQAgAAAAIgEAAGRycy9lMm9Eb2MueG1sUEsFBgAAAAAGAAYAWQEAAHwF&#10;AAAAAA==&#10;">
                <v:fill on="f" focussize="0,0"/>
                <v:stroke color="#000000" joinstyle="round"/>
                <v:imagedata o:title=""/>
                <o:lock v:ext="edit" aspectratio="f"/>
              </v:line>
            </w:pict>
          </mc:Fallback>
        </mc:AlternateContent>
      </w:r>
      <w:r>
        <w:rPr>
          <w:rFonts w:hint="eastAsia" w:ascii="仿宋_GB2312" w:eastAsia="仿宋_GB2312"/>
          <w:sz w:val="28"/>
          <w:szCs w:val="28"/>
          <w:u w:val="single"/>
        </w:rPr>
        <w:t>抄送：</w:t>
      </w:r>
      <w:r>
        <w:rPr>
          <w:rFonts w:hint="default" w:ascii="Times New Roman" w:hAnsi="Times New Roman" w:eastAsia="仿宋_GB2312" w:cs="Times New Roman"/>
          <w:sz w:val="28"/>
          <w:szCs w:val="28"/>
          <w:u w:val="single"/>
        </w:rPr>
        <w:t>柳州市北部生态新区生态环境局</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p>
    <w:p w14:paraId="4FC74F30">
      <w:pPr>
        <w:keepNext w:val="0"/>
        <w:keepLines w:val="0"/>
        <w:pageBreakBefore w:val="0"/>
        <w:widowControl/>
        <w:kinsoku/>
        <w:wordWrap/>
        <w:overflowPunct/>
        <w:topLinePunct w:val="0"/>
        <w:autoSpaceDE/>
        <w:autoSpaceDN/>
        <w:bidi w:val="0"/>
        <w:adjustRightInd w:val="0"/>
        <w:snapToGrid w:val="0"/>
        <w:spacing w:after="0" w:line="440" w:lineRule="exact"/>
        <w:ind w:left="0" w:leftChars="0" w:right="0" w:rightChars="0" w:firstLine="0" w:firstLineChars="0"/>
        <w:jc w:val="left"/>
        <w:textAlignment w:val="auto"/>
        <w:outlineLvl w:val="9"/>
      </w:pPr>
      <w:r>
        <w:rPr>
          <w:rFonts w:hint="eastAsia" w:ascii="仿宋_GB2312" w:hAnsi="Tahoma" w:eastAsia="仿宋_GB2312" w:cs="仿宋_GB2312"/>
          <w:color w:val="000000"/>
          <w:sz w:val="28"/>
          <w:szCs w:val="28"/>
          <w:u w:val="single"/>
        </w:rPr>
        <w:t xml:space="preserve">柳州市行政审批局                   </w:t>
      </w:r>
      <w:r>
        <w:rPr>
          <w:rFonts w:hint="eastAsia" w:ascii="仿宋_GB2312" w:hAnsi="Tahoma" w:eastAsia="仿宋_GB2312" w:cs="仿宋_GB2312"/>
          <w:color w:val="000000"/>
          <w:sz w:val="28"/>
          <w:szCs w:val="28"/>
          <w:u w:val="single"/>
          <w:lang w:val="en-US" w:eastAsia="zh-CN"/>
        </w:rPr>
        <w:t xml:space="preserve">          </w:t>
      </w:r>
      <w:r>
        <w:rPr>
          <w:rFonts w:hint="eastAsia" w:ascii="仿宋_GB2312" w:hAnsi="Tahoma" w:eastAsia="仿宋_GB2312" w:cs="仿宋_GB2312"/>
          <w:color w:val="000000"/>
          <w:sz w:val="28"/>
          <w:szCs w:val="28"/>
          <w:u w:val="single"/>
        </w:rPr>
        <w:t xml:space="preserve">  20</w:t>
      </w:r>
      <w:r>
        <w:rPr>
          <w:rFonts w:hint="eastAsia" w:ascii="仿宋_GB2312" w:hAnsi="Tahoma" w:eastAsia="仿宋_GB2312" w:cs="仿宋_GB2312"/>
          <w:color w:val="000000"/>
          <w:sz w:val="28"/>
          <w:szCs w:val="28"/>
          <w:u w:val="single"/>
          <w:lang w:val="en-US" w:eastAsia="zh-CN"/>
        </w:rPr>
        <w:t>26</w:t>
      </w:r>
      <w:r>
        <w:rPr>
          <w:rFonts w:hint="eastAsia" w:ascii="仿宋_GB2312" w:hAnsi="Tahoma" w:eastAsia="仿宋_GB2312" w:cs="仿宋_GB2312"/>
          <w:color w:val="000000"/>
          <w:sz w:val="28"/>
          <w:szCs w:val="28"/>
          <w:u w:val="single"/>
        </w:rPr>
        <w:t>年</w:t>
      </w:r>
      <w:r>
        <w:rPr>
          <w:rFonts w:hint="eastAsia" w:ascii="仿宋_GB2312" w:hAnsi="Tahoma" w:eastAsia="仿宋_GB2312" w:cs="仿宋_GB2312"/>
          <w:color w:val="000000"/>
          <w:sz w:val="28"/>
          <w:szCs w:val="28"/>
          <w:u w:val="single"/>
          <w:lang w:val="en-US" w:eastAsia="zh-CN"/>
        </w:rPr>
        <w:t>6</w:t>
      </w:r>
      <w:r>
        <w:rPr>
          <w:rFonts w:hint="eastAsia" w:ascii="仿宋_GB2312" w:hAnsi="Tahoma" w:eastAsia="仿宋_GB2312" w:cs="仿宋_GB2312"/>
          <w:color w:val="000000"/>
          <w:sz w:val="28"/>
          <w:szCs w:val="28"/>
          <w:u w:val="single"/>
        </w:rPr>
        <w:t>月</w:t>
      </w:r>
      <w:r>
        <w:rPr>
          <w:rFonts w:hint="eastAsia" w:ascii="仿宋_GB2312" w:hAnsi="Tahoma" w:eastAsia="仿宋_GB2312" w:cs="仿宋_GB2312"/>
          <w:color w:val="000000"/>
          <w:sz w:val="28"/>
          <w:szCs w:val="28"/>
          <w:u w:val="single"/>
          <w:lang w:val="en-US" w:eastAsia="zh-CN"/>
        </w:rPr>
        <w:t>3</w:t>
      </w:r>
      <w:r>
        <w:rPr>
          <w:rFonts w:hint="eastAsia" w:ascii="仿宋_GB2312" w:hAnsi="Tahoma" w:eastAsia="仿宋_GB2312" w:cs="仿宋_GB2312"/>
          <w:color w:val="000000"/>
          <w:sz w:val="28"/>
          <w:szCs w:val="28"/>
          <w:u w:val="single"/>
        </w:rPr>
        <w:t xml:space="preserve">日印发 </w:t>
      </w:r>
    </w:p>
    <w:sectPr>
      <w:headerReference r:id="rId5" w:type="default"/>
      <w:footerReference r:id="rId6" w:type="default"/>
      <w:pgSz w:w="12240" w:h="15840"/>
      <w:pgMar w:top="2098" w:right="1474" w:bottom="2098" w:left="1474" w:header="720" w:footer="720" w:gutter="0"/>
      <w:pgNumType w:fmt="numberInDash"/>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23735">
    <w:pPr>
      <w:pStyle w:val="4"/>
      <w:framePr w:wrap="around" w:vAnchor="text" w:hAnchor="margin" w:xAlign="outside" w:y="2"/>
      <w:rPr>
        <w:rStyle w:val="9"/>
        <w:rFonts w:hint="eastAsia"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- 2 -</w:t>
    </w:r>
    <w:r>
      <w:rPr>
        <w:rFonts w:ascii="宋体" w:hAnsi="宋体"/>
        <w:sz w:val="28"/>
        <w:szCs w:val="28"/>
      </w:rPr>
      <w:fldChar w:fldCharType="end"/>
    </w:r>
  </w:p>
  <w:p w14:paraId="443A0361">
    <w:pPr>
      <w:pStyle w:val="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D4529">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1BCA15"/>
    <w:multiLevelType w:val="singleLevel"/>
    <w:tmpl w:val="7C1BCA1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423C09"/>
    <w:rsid w:val="4D2527D5"/>
    <w:rsid w:val="509B543A"/>
    <w:rsid w:val="528B792F"/>
    <w:rsid w:val="567622F5"/>
    <w:rsid w:val="5C2518AA"/>
    <w:rsid w:val="5C3929A3"/>
    <w:rsid w:val="626E362F"/>
    <w:rsid w:val="7F807B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3">
    <w:name w:val="heading 4"/>
    <w:basedOn w:val="1"/>
    <w:next w:val="1"/>
    <w:qFormat/>
    <w:uiPriority w:val="9"/>
    <w:pPr>
      <w:keepNext/>
      <w:keepLines/>
      <w:spacing w:line="360" w:lineRule="auto"/>
      <w:ind w:firstLine="1606" w:firstLineChars="200"/>
      <w:jc w:val="both"/>
      <w:outlineLvl w:val="3"/>
    </w:pPr>
    <w:rPr>
      <w:rFonts w:ascii="Times New Roman" w:hAnsi="Times New Roman" w:eastAsia="宋体" w:cs="Times New Roman"/>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next w:val="3"/>
    <w:qFormat/>
    <w:uiPriority w:val="0"/>
    <w:pPr>
      <w:adjustRightInd w:val="0"/>
      <w:spacing w:line="360" w:lineRule="auto"/>
      <w:ind w:firstLine="1606" w:firstLineChars="200"/>
      <w:jc w:val="left"/>
      <w:textAlignment w:val="baseline"/>
    </w:pPr>
    <w:rPr>
      <w:rFonts w:ascii="Times New Roman" w:hAnsi="Times New Roman" w:eastAsia="宋体"/>
      <w:kern w:val="0"/>
      <w:szCs w:val="20"/>
    </w:rPr>
  </w:style>
  <w:style w:type="paragraph" w:styleId="4">
    <w:name w:val="footer"/>
    <w:basedOn w:val="1"/>
    <w:qFormat/>
    <w:uiPriority w:val="0"/>
    <w:pPr>
      <w:tabs>
        <w:tab w:val="center" w:pos="4153"/>
        <w:tab w:val="right" w:pos="8306"/>
      </w:tabs>
      <w:snapToGrid w:val="0"/>
      <w:spacing w:line="240" w:lineRule="auto"/>
    </w:pPr>
    <w:rPr>
      <w:sz w:val="18"/>
      <w:szCs w:val="18"/>
    </w:rPr>
  </w:style>
  <w:style w:type="paragraph" w:styleId="5">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6">
    <w:name w:val="Normal (Web)"/>
    <w:basedOn w:val="1"/>
    <w:qFormat/>
    <w:uiPriority w:val="0"/>
    <w:rPr>
      <w:sz w:val="24"/>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1893</Words>
  <Characters>2049</Characters>
  <Lines>0</Lines>
  <Paragraphs>0</Paragraphs>
  <TotalTime>1</TotalTime>
  <ScaleCrop>false</ScaleCrop>
  <LinksUpToDate>false</LinksUpToDate>
  <CharactersWithSpaces>2159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柳州市政务服务中心</dc:creator>
  <cp:lastModifiedBy>抱着猫睡觉的鱼</cp:lastModifiedBy>
  <dcterms:modified xsi:type="dcterms:W3CDTF">2026-06-03T02:50:35Z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eyJoZGlkIjoiNjhiMzQzZTUxOTQ1NWFlYjlmMzFhZjE3YWQzYTU0YjIiLCJ1c2VySWQiOiI3NDY1NjUwNTEifQ==</vt:lpwstr>
  </property>
  <property fmtid="{D5CDD505-2E9C-101B-9397-08002B2CF9AE}" pid="4" name="ICV">
    <vt:lpwstr>86E1E04FE668466BA76FB001B8607BAA_12</vt:lpwstr>
  </property>
</Properties>
</file>