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E393">
      <w:pPr>
        <w:spacing w:line="560" w:lineRule="exact"/>
        <w:ind w:left="218" w:leftChars="104"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W w:w="10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0"/>
      </w:tblGrid>
      <w:tr w14:paraId="311C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FD823A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年度部门整体绩效自评表</w:t>
            </w:r>
          </w:p>
        </w:tc>
      </w:tr>
    </w:tbl>
    <w:p w14:paraId="26737954">
      <w:pPr>
        <w:spacing w:before="49" w:line="221" w:lineRule="auto"/>
        <w:ind w:left="4086"/>
        <w:outlineLvl w:val="0"/>
        <w:rPr>
          <w:rFonts w:ascii="宋体" w:hAnsi="宋体" w:eastAsia="宋体" w:cs="宋体"/>
          <w:b/>
          <w:bCs/>
          <w:spacing w:val="3"/>
          <w:sz w:val="21"/>
          <w:szCs w:val="21"/>
        </w:rPr>
      </w:pPr>
    </w:p>
    <w:p w14:paraId="44F47AD4">
      <w:pPr>
        <w:spacing w:before="49" w:line="221" w:lineRule="auto"/>
        <w:ind w:left="4086"/>
        <w:outlineLvl w:val="0"/>
        <w:rPr>
          <w:rFonts w:ascii="宋体" w:hAnsi="宋体" w:eastAsia="宋体" w:cs="宋体"/>
          <w:b/>
          <w:bCs/>
          <w:spacing w:val="3"/>
          <w:sz w:val="21"/>
          <w:szCs w:val="21"/>
        </w:rPr>
      </w:pPr>
    </w:p>
    <w:tbl>
      <w:tblPr>
        <w:tblStyle w:val="5"/>
        <w:tblW w:w="109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37"/>
        <w:gridCol w:w="1199"/>
        <w:gridCol w:w="2923"/>
        <w:gridCol w:w="1076"/>
        <w:gridCol w:w="1029"/>
        <w:gridCol w:w="672"/>
        <w:gridCol w:w="732"/>
        <w:gridCol w:w="796"/>
        <w:gridCol w:w="1264"/>
      </w:tblGrid>
      <w:tr w14:paraId="24B34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79" w:type="dxa"/>
            <w:gridSpan w:val="2"/>
            <w:vAlign w:val="top"/>
          </w:tcPr>
          <w:p w14:paraId="240BA84C">
            <w:pPr>
              <w:pStyle w:val="6"/>
              <w:spacing w:before="110" w:line="195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部门名称</w:t>
            </w:r>
          </w:p>
        </w:tc>
        <w:tc>
          <w:tcPr>
            <w:tcW w:w="4122" w:type="dxa"/>
            <w:gridSpan w:val="2"/>
            <w:vAlign w:val="center"/>
          </w:tcPr>
          <w:p w14:paraId="13FF7D4A">
            <w:pPr>
              <w:pStyle w:val="6"/>
              <w:spacing w:before="110" w:line="195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柳州市阳和幼儿园</w:t>
            </w:r>
          </w:p>
        </w:tc>
        <w:tc>
          <w:tcPr>
            <w:tcW w:w="1076" w:type="dxa"/>
            <w:vAlign w:val="center"/>
          </w:tcPr>
          <w:p w14:paraId="0483D378">
            <w:pPr>
              <w:pStyle w:val="6"/>
              <w:spacing w:before="65" w:line="236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部门编码</w:t>
            </w:r>
          </w:p>
        </w:tc>
        <w:tc>
          <w:tcPr>
            <w:tcW w:w="4493" w:type="dxa"/>
            <w:gridSpan w:val="5"/>
            <w:vAlign w:val="center"/>
          </w:tcPr>
          <w:p w14:paraId="444D8D06">
            <w:pPr>
              <w:pStyle w:val="6"/>
              <w:spacing w:before="65" w:line="153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305</w:t>
            </w:r>
          </w:p>
        </w:tc>
      </w:tr>
      <w:tr w14:paraId="41091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279" w:type="dxa"/>
            <w:gridSpan w:val="2"/>
            <w:vMerge w:val="restart"/>
            <w:tcBorders>
              <w:bottom w:val="nil"/>
            </w:tcBorders>
            <w:vAlign w:val="center"/>
          </w:tcPr>
          <w:p w14:paraId="75F58E0C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7EA900BD"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7B5DF581">
            <w:pPr>
              <w:pStyle w:val="6"/>
              <w:spacing w:before="36" w:line="236" w:lineRule="auto"/>
              <w:ind w:left="4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部门预算安排资金（万</w:t>
            </w:r>
          </w:p>
          <w:p w14:paraId="3A2509EA">
            <w:pPr>
              <w:pStyle w:val="6"/>
              <w:spacing w:before="5" w:line="237" w:lineRule="auto"/>
              <w:ind w:left="52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元）</w:t>
            </w:r>
          </w:p>
        </w:tc>
        <w:tc>
          <w:tcPr>
            <w:tcW w:w="1199" w:type="dxa"/>
            <w:vAlign w:val="top"/>
          </w:tcPr>
          <w:p w14:paraId="5A774F21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2023E777">
            <w:pPr>
              <w:pStyle w:val="6"/>
              <w:spacing w:before="67" w:line="233" w:lineRule="auto"/>
              <w:ind w:left="118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年初预算数</w:t>
            </w:r>
          </w:p>
        </w:tc>
        <w:tc>
          <w:tcPr>
            <w:tcW w:w="1076" w:type="dxa"/>
            <w:vAlign w:val="top"/>
          </w:tcPr>
          <w:p w14:paraId="125E3C21">
            <w:pPr>
              <w:pStyle w:val="6"/>
              <w:spacing w:before="67" w:line="233" w:lineRule="auto"/>
              <w:ind w:left="17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年中预算调整数</w:t>
            </w:r>
          </w:p>
        </w:tc>
        <w:tc>
          <w:tcPr>
            <w:tcW w:w="2433" w:type="dxa"/>
            <w:gridSpan w:val="3"/>
            <w:vAlign w:val="top"/>
          </w:tcPr>
          <w:p w14:paraId="677FF441">
            <w:pPr>
              <w:pStyle w:val="6"/>
              <w:spacing w:before="67" w:line="233" w:lineRule="auto"/>
              <w:ind w:left="89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调整后预算数</w:t>
            </w:r>
          </w:p>
        </w:tc>
        <w:tc>
          <w:tcPr>
            <w:tcW w:w="2060" w:type="dxa"/>
            <w:gridSpan w:val="2"/>
            <w:vAlign w:val="top"/>
          </w:tcPr>
          <w:p w14:paraId="0DCA31B3">
            <w:pPr>
              <w:pStyle w:val="6"/>
              <w:spacing w:before="67" w:line="233" w:lineRule="auto"/>
              <w:ind w:left="62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预算执行率（%）</w:t>
            </w:r>
          </w:p>
        </w:tc>
      </w:tr>
      <w:tr w14:paraId="75856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3A25D6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96F6448">
            <w:pPr>
              <w:pStyle w:val="6"/>
              <w:spacing w:before="67" w:line="235" w:lineRule="auto"/>
              <w:ind w:left="4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18"/>
                <w:szCs w:val="18"/>
              </w:rPr>
              <w:t>合计：</w:t>
            </w:r>
          </w:p>
        </w:tc>
        <w:tc>
          <w:tcPr>
            <w:tcW w:w="2923" w:type="dxa"/>
            <w:vAlign w:val="center"/>
          </w:tcPr>
          <w:p w14:paraId="608D25C8">
            <w:pPr>
              <w:pStyle w:val="6"/>
              <w:spacing w:before="61" w:line="152" w:lineRule="exact"/>
              <w:ind w:left="128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933.38</w:t>
            </w:r>
          </w:p>
        </w:tc>
        <w:tc>
          <w:tcPr>
            <w:tcW w:w="1076" w:type="dxa"/>
            <w:vAlign w:val="center"/>
          </w:tcPr>
          <w:p w14:paraId="45FFDD54">
            <w:pPr>
              <w:pStyle w:val="6"/>
              <w:spacing w:before="61" w:line="152" w:lineRule="exact"/>
              <w:ind w:left="40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-9.87</w:t>
            </w:r>
          </w:p>
        </w:tc>
        <w:tc>
          <w:tcPr>
            <w:tcW w:w="2433" w:type="dxa"/>
            <w:gridSpan w:val="3"/>
            <w:vAlign w:val="center"/>
          </w:tcPr>
          <w:p w14:paraId="4A0B8FDF">
            <w:pPr>
              <w:pStyle w:val="6"/>
              <w:spacing w:before="67" w:line="137" w:lineRule="exact"/>
              <w:ind w:left="105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3"/>
                <w:position w:val="1"/>
                <w:sz w:val="18"/>
                <w:szCs w:val="18"/>
              </w:rPr>
              <w:t>923.51</w:t>
            </w:r>
          </w:p>
        </w:tc>
        <w:tc>
          <w:tcPr>
            <w:tcW w:w="2060" w:type="dxa"/>
            <w:gridSpan w:val="2"/>
            <w:vAlign w:val="center"/>
          </w:tcPr>
          <w:p w14:paraId="64E2A502">
            <w:pPr>
              <w:pStyle w:val="6"/>
              <w:spacing w:before="61" w:line="152" w:lineRule="exact"/>
              <w:ind w:left="8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98.94%</w:t>
            </w:r>
          </w:p>
        </w:tc>
      </w:tr>
      <w:tr w14:paraId="0C8EA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1C5132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 w14:paraId="11007E4C">
            <w:pPr>
              <w:pStyle w:val="6"/>
              <w:spacing w:before="34" w:line="233" w:lineRule="auto"/>
              <w:ind w:left="439" w:right="49" w:hanging="16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其中：一般公共预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算拨款</w:t>
            </w:r>
          </w:p>
        </w:tc>
        <w:tc>
          <w:tcPr>
            <w:tcW w:w="2923" w:type="dxa"/>
            <w:vAlign w:val="center"/>
          </w:tcPr>
          <w:p w14:paraId="7BC6D740">
            <w:pPr>
              <w:pStyle w:val="6"/>
              <w:spacing w:before="93" w:line="152" w:lineRule="exact"/>
              <w:ind w:left="128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933.38</w:t>
            </w:r>
          </w:p>
        </w:tc>
        <w:tc>
          <w:tcPr>
            <w:tcW w:w="1076" w:type="dxa"/>
            <w:vAlign w:val="center"/>
          </w:tcPr>
          <w:p w14:paraId="10F7230A">
            <w:pPr>
              <w:pStyle w:val="6"/>
              <w:spacing w:before="93" w:line="152" w:lineRule="exact"/>
              <w:ind w:left="40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-9.87</w:t>
            </w:r>
          </w:p>
        </w:tc>
        <w:tc>
          <w:tcPr>
            <w:tcW w:w="2433" w:type="dxa"/>
            <w:gridSpan w:val="3"/>
            <w:vAlign w:val="center"/>
          </w:tcPr>
          <w:p w14:paraId="0DEF2956">
            <w:pPr>
              <w:pStyle w:val="6"/>
              <w:spacing w:before="99" w:line="137" w:lineRule="exact"/>
              <w:ind w:left="1058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3"/>
                <w:position w:val="1"/>
                <w:sz w:val="18"/>
                <w:szCs w:val="18"/>
              </w:rPr>
              <w:t>923.51</w:t>
            </w:r>
          </w:p>
        </w:tc>
        <w:tc>
          <w:tcPr>
            <w:tcW w:w="2060" w:type="dxa"/>
            <w:gridSpan w:val="2"/>
            <w:vAlign w:val="center"/>
          </w:tcPr>
          <w:p w14:paraId="6713630E">
            <w:pPr>
              <w:pStyle w:val="6"/>
              <w:spacing w:before="93" w:line="152" w:lineRule="exact"/>
              <w:ind w:left="8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98.94%</w:t>
            </w:r>
          </w:p>
        </w:tc>
      </w:tr>
      <w:tr w14:paraId="11BB6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1A2CFC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 w14:paraId="0B226F38">
            <w:pPr>
              <w:pStyle w:val="6"/>
              <w:spacing w:before="68" w:line="232" w:lineRule="auto"/>
              <w:ind w:left="55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政府性基金</w:t>
            </w:r>
          </w:p>
        </w:tc>
        <w:tc>
          <w:tcPr>
            <w:tcW w:w="2923" w:type="dxa"/>
            <w:vAlign w:val="top"/>
          </w:tcPr>
          <w:p w14:paraId="56331F6A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76" w:type="dxa"/>
            <w:vAlign w:val="top"/>
          </w:tcPr>
          <w:p w14:paraId="1567E5F2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vAlign w:val="top"/>
          </w:tcPr>
          <w:p w14:paraId="2151A66E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Align w:val="top"/>
          </w:tcPr>
          <w:p w14:paraId="5B76ABD0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0945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C65505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 w14:paraId="7C0BA631">
            <w:pPr>
              <w:pStyle w:val="6"/>
              <w:spacing w:before="69" w:line="232" w:lineRule="auto"/>
              <w:ind w:left="23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国有资本经营预算</w:t>
            </w:r>
          </w:p>
        </w:tc>
        <w:tc>
          <w:tcPr>
            <w:tcW w:w="2923" w:type="dxa"/>
            <w:vAlign w:val="top"/>
          </w:tcPr>
          <w:p w14:paraId="2D3A7C47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76" w:type="dxa"/>
            <w:vAlign w:val="top"/>
          </w:tcPr>
          <w:p w14:paraId="44FD8C55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vAlign w:val="top"/>
          </w:tcPr>
          <w:p w14:paraId="3A9B173F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Align w:val="top"/>
          </w:tcPr>
          <w:p w14:paraId="4F0551C4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1B149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279" w:type="dxa"/>
            <w:gridSpan w:val="2"/>
            <w:vMerge w:val="continue"/>
            <w:tcBorders>
              <w:top w:val="nil"/>
            </w:tcBorders>
            <w:vAlign w:val="top"/>
          </w:tcPr>
          <w:p w14:paraId="6EC679D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top"/>
          </w:tcPr>
          <w:p w14:paraId="61A6B82E">
            <w:pPr>
              <w:pStyle w:val="6"/>
              <w:spacing w:before="69" w:line="234" w:lineRule="auto"/>
              <w:ind w:left="66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其他资金</w:t>
            </w:r>
          </w:p>
        </w:tc>
        <w:tc>
          <w:tcPr>
            <w:tcW w:w="2923" w:type="dxa"/>
            <w:vAlign w:val="top"/>
          </w:tcPr>
          <w:p w14:paraId="5D823AF1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76" w:type="dxa"/>
            <w:vAlign w:val="top"/>
          </w:tcPr>
          <w:p w14:paraId="5565F4A1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vAlign w:val="top"/>
          </w:tcPr>
          <w:p w14:paraId="26CC2E96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Align w:val="top"/>
          </w:tcPr>
          <w:p w14:paraId="67B7BBE8">
            <w:pPr>
              <w:spacing w:line="221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0946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9" w:type="dxa"/>
            <w:gridSpan w:val="2"/>
            <w:vAlign w:val="top"/>
          </w:tcPr>
          <w:p w14:paraId="2E48B3D3">
            <w:pPr>
              <w:pStyle w:val="6"/>
              <w:spacing w:before="200" w:line="246" w:lineRule="auto"/>
              <w:ind w:left="74" w:right="32" w:hanging="3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部门职能概述（逐条填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写，每条控制在150字</w:t>
            </w:r>
          </w:p>
          <w:p w14:paraId="740A00D4">
            <w:pPr>
              <w:pStyle w:val="6"/>
              <w:spacing w:line="235" w:lineRule="auto"/>
              <w:ind w:left="41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以内。）</w:t>
            </w:r>
          </w:p>
        </w:tc>
        <w:tc>
          <w:tcPr>
            <w:tcW w:w="1199" w:type="dxa"/>
            <w:vAlign w:val="center"/>
          </w:tcPr>
          <w:p w14:paraId="09995E3B">
            <w:pPr>
              <w:spacing w:line="31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B142FC3">
            <w:pPr>
              <w:pStyle w:val="6"/>
              <w:spacing w:before="35" w:line="237" w:lineRule="auto"/>
              <w:ind w:left="48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职能</w:t>
            </w:r>
          </w:p>
        </w:tc>
        <w:tc>
          <w:tcPr>
            <w:tcW w:w="8492" w:type="dxa"/>
            <w:gridSpan w:val="7"/>
            <w:vAlign w:val="center"/>
          </w:tcPr>
          <w:p w14:paraId="20C7919A">
            <w:pPr>
              <w:pStyle w:val="6"/>
              <w:spacing w:before="272" w:line="246" w:lineRule="auto"/>
              <w:ind w:left="25" w:right="115" w:hanging="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柳州市阳和幼儿园实施学前教育,促进基础教育发展,开展学前教育。学校实行园长负责，内设小班、中班、大班、保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健室、图书室、后勤部等。单位人员编制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总数为5人，2024年年末实有财政供养人数89人</w:t>
            </w:r>
          </w:p>
        </w:tc>
      </w:tr>
      <w:tr w14:paraId="2A8BD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79" w:type="dxa"/>
            <w:gridSpan w:val="2"/>
            <w:vMerge w:val="restart"/>
            <w:tcBorders>
              <w:bottom w:val="nil"/>
            </w:tcBorders>
            <w:vAlign w:val="top"/>
          </w:tcPr>
          <w:p w14:paraId="3FFFAC4D">
            <w:pPr>
              <w:spacing w:line="24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A007C45">
            <w:pPr>
              <w:pStyle w:val="6"/>
              <w:spacing w:before="36" w:line="223" w:lineRule="auto"/>
              <w:ind w:left="6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18"/>
                <w:szCs w:val="18"/>
              </w:rPr>
              <w:t>部门整体支出年度绩效</w:t>
            </w:r>
          </w:p>
          <w:p w14:paraId="25DFCBD4">
            <w:pPr>
              <w:pStyle w:val="6"/>
              <w:spacing w:before="8" w:line="223" w:lineRule="auto"/>
              <w:ind w:left="8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18"/>
                <w:szCs w:val="18"/>
              </w:rPr>
              <w:t>目标（逐条填写，和部</w:t>
            </w:r>
          </w:p>
          <w:p w14:paraId="0B45E586">
            <w:pPr>
              <w:pStyle w:val="6"/>
              <w:spacing w:before="6" w:line="225" w:lineRule="auto"/>
              <w:ind w:left="31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门职能对应）</w:t>
            </w:r>
          </w:p>
        </w:tc>
        <w:tc>
          <w:tcPr>
            <w:tcW w:w="1199" w:type="dxa"/>
            <w:vAlign w:val="center"/>
          </w:tcPr>
          <w:p w14:paraId="058D9180">
            <w:pPr>
              <w:pStyle w:val="6"/>
              <w:spacing w:before="64" w:line="237" w:lineRule="auto"/>
              <w:ind w:left="4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18"/>
                <w:szCs w:val="18"/>
              </w:rPr>
              <w:t>目标1</w:t>
            </w:r>
          </w:p>
        </w:tc>
        <w:tc>
          <w:tcPr>
            <w:tcW w:w="8492" w:type="dxa"/>
            <w:gridSpan w:val="7"/>
            <w:vAlign w:val="center"/>
          </w:tcPr>
          <w:p w14:paraId="0C19FD65">
            <w:pPr>
              <w:pStyle w:val="6"/>
              <w:spacing w:before="64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正常、有序、高效、安全的组织开展教育教学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工作</w:t>
            </w:r>
          </w:p>
        </w:tc>
      </w:tr>
      <w:tr w14:paraId="5FC21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CE74129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BA41E0A">
            <w:pPr>
              <w:pStyle w:val="6"/>
              <w:spacing w:before="63" w:line="237" w:lineRule="auto"/>
              <w:ind w:left="4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18"/>
                <w:szCs w:val="18"/>
              </w:rPr>
              <w:t>目标2</w:t>
            </w:r>
          </w:p>
        </w:tc>
        <w:tc>
          <w:tcPr>
            <w:tcW w:w="8492" w:type="dxa"/>
            <w:gridSpan w:val="7"/>
            <w:vAlign w:val="center"/>
          </w:tcPr>
          <w:p w14:paraId="2843EE12">
            <w:pPr>
              <w:pStyle w:val="6"/>
              <w:spacing w:before="64" w:line="236" w:lineRule="auto"/>
              <w:ind w:left="2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提高教育教学活动的专业化、规范化，培养提高学生的创造力、综合素质能力</w:t>
            </w:r>
          </w:p>
        </w:tc>
      </w:tr>
      <w:tr w14:paraId="3080D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4ECB6B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A3E0B0B">
            <w:pPr>
              <w:pStyle w:val="6"/>
              <w:spacing w:before="63" w:line="237" w:lineRule="auto"/>
              <w:ind w:left="4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18"/>
                <w:szCs w:val="18"/>
              </w:rPr>
              <w:t>目标3</w:t>
            </w:r>
          </w:p>
        </w:tc>
        <w:tc>
          <w:tcPr>
            <w:tcW w:w="8492" w:type="dxa"/>
            <w:gridSpan w:val="7"/>
            <w:vAlign w:val="center"/>
          </w:tcPr>
          <w:p w14:paraId="0D17D5CC">
            <w:pPr>
              <w:pStyle w:val="6"/>
              <w:spacing w:before="63" w:line="236" w:lineRule="auto"/>
              <w:ind w:left="2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做好学前教育教学工作，达成教学目标</w:t>
            </w:r>
          </w:p>
        </w:tc>
      </w:tr>
      <w:tr w14:paraId="32F4E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279" w:type="dxa"/>
            <w:gridSpan w:val="2"/>
            <w:vMerge w:val="continue"/>
            <w:tcBorders>
              <w:top w:val="nil"/>
            </w:tcBorders>
            <w:vAlign w:val="top"/>
          </w:tcPr>
          <w:p w14:paraId="0459A9C9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0C78ABF">
            <w:pPr>
              <w:pStyle w:val="6"/>
              <w:spacing w:before="63" w:line="237" w:lineRule="auto"/>
              <w:ind w:left="4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18"/>
                <w:szCs w:val="18"/>
              </w:rPr>
              <w:t>目标4</w:t>
            </w:r>
          </w:p>
        </w:tc>
        <w:tc>
          <w:tcPr>
            <w:tcW w:w="8492" w:type="dxa"/>
            <w:gridSpan w:val="7"/>
            <w:vAlign w:val="center"/>
          </w:tcPr>
          <w:p w14:paraId="321A4769">
            <w:pPr>
              <w:pStyle w:val="6"/>
              <w:spacing w:before="63" w:line="236" w:lineRule="auto"/>
              <w:ind w:left="2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根据我园的教学计划，结合民族特色以及节气展开相应的教育教学活动</w:t>
            </w:r>
          </w:p>
        </w:tc>
      </w:tr>
      <w:tr w14:paraId="103C2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79" w:type="dxa"/>
            <w:gridSpan w:val="2"/>
            <w:vAlign w:val="top"/>
          </w:tcPr>
          <w:p w14:paraId="2B2064C9">
            <w:pPr>
              <w:pStyle w:val="6"/>
              <w:spacing w:before="60" w:line="236" w:lineRule="auto"/>
              <w:ind w:left="24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自评得分（满分</w:t>
            </w:r>
          </w:p>
          <w:p w14:paraId="1122A539">
            <w:pPr>
              <w:pStyle w:val="6"/>
              <w:spacing w:before="5" w:line="237" w:lineRule="auto"/>
              <w:ind w:left="44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sz w:val="18"/>
                <w:szCs w:val="18"/>
              </w:rPr>
              <w:t>100分）</w:t>
            </w:r>
          </w:p>
        </w:tc>
        <w:tc>
          <w:tcPr>
            <w:tcW w:w="6227" w:type="dxa"/>
            <w:gridSpan w:val="4"/>
            <w:vAlign w:val="center"/>
          </w:tcPr>
          <w:p w14:paraId="2DA6C6A5">
            <w:pPr>
              <w:pStyle w:val="6"/>
              <w:spacing w:before="134" w:line="152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position w:val="1"/>
                <w:sz w:val="18"/>
                <w:szCs w:val="18"/>
                <w:lang w:val="en-US" w:eastAsia="zh-CN"/>
              </w:rPr>
              <w:t>91.39</w:t>
            </w:r>
          </w:p>
        </w:tc>
        <w:tc>
          <w:tcPr>
            <w:tcW w:w="672" w:type="dxa"/>
            <w:vAlign w:val="center"/>
          </w:tcPr>
          <w:p w14:paraId="6D6D246B">
            <w:pPr>
              <w:pStyle w:val="6"/>
              <w:spacing w:before="60" w:line="236" w:lineRule="auto"/>
              <w:ind w:left="10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预算执行</w:t>
            </w:r>
          </w:p>
          <w:p w14:paraId="27B66F57">
            <w:pPr>
              <w:pStyle w:val="6"/>
              <w:spacing w:before="5" w:line="237" w:lineRule="auto"/>
              <w:ind w:left="11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18"/>
                <w:szCs w:val="18"/>
              </w:rPr>
              <w:t>（10分）</w:t>
            </w:r>
          </w:p>
        </w:tc>
        <w:tc>
          <w:tcPr>
            <w:tcW w:w="2792" w:type="dxa"/>
            <w:gridSpan w:val="3"/>
            <w:vAlign w:val="center"/>
          </w:tcPr>
          <w:p w14:paraId="4291A873">
            <w:pPr>
              <w:pStyle w:val="6"/>
              <w:spacing w:before="134" w:line="152" w:lineRule="exact"/>
              <w:ind w:left="128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position w:val="1"/>
                <w:sz w:val="18"/>
                <w:szCs w:val="18"/>
              </w:rPr>
              <w:t>9.89</w:t>
            </w:r>
          </w:p>
        </w:tc>
      </w:tr>
      <w:tr w14:paraId="734F8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2" w:type="dxa"/>
            <w:vMerge w:val="restart"/>
            <w:tcBorders>
              <w:bottom w:val="nil"/>
            </w:tcBorders>
            <w:vAlign w:val="top"/>
          </w:tcPr>
          <w:p w14:paraId="796895A2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15F3C3E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0C2AAE4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69F2FB5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A7EC48D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B9F1E3A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CAC7DA8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B0694B5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D401EDD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00353BD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0B541BCB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0E56921D">
            <w:pPr>
              <w:spacing w:line="25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EE93E11">
            <w:pPr>
              <w:spacing w:line="25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FB2E92C">
            <w:pPr>
              <w:spacing w:line="25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39E35784">
            <w:pPr>
              <w:pStyle w:val="6"/>
              <w:spacing w:before="35" w:line="236" w:lineRule="auto"/>
              <w:ind w:left="3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部门整体</w:t>
            </w:r>
          </w:p>
          <w:p w14:paraId="200E9EF1">
            <w:pPr>
              <w:pStyle w:val="6"/>
              <w:spacing w:before="5" w:line="236" w:lineRule="auto"/>
              <w:ind w:left="3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支出年度</w:t>
            </w:r>
          </w:p>
          <w:p w14:paraId="4BFCE00B">
            <w:pPr>
              <w:pStyle w:val="6"/>
              <w:spacing w:before="6" w:line="237" w:lineRule="auto"/>
              <w:ind w:left="3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绩效目标</w:t>
            </w:r>
          </w:p>
          <w:p w14:paraId="47CF082A">
            <w:pPr>
              <w:pStyle w:val="6"/>
              <w:spacing w:before="5" w:line="237" w:lineRule="auto"/>
              <w:ind w:left="3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衡量指标</w:t>
            </w:r>
          </w:p>
        </w:tc>
        <w:tc>
          <w:tcPr>
            <w:tcW w:w="737" w:type="dxa"/>
            <w:vAlign w:val="center"/>
          </w:tcPr>
          <w:p w14:paraId="48D98D48">
            <w:pPr>
              <w:pStyle w:val="6"/>
              <w:spacing w:before="269" w:line="237" w:lineRule="auto"/>
              <w:ind w:left="13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center"/>
          </w:tcPr>
          <w:p w14:paraId="69E7595D">
            <w:pPr>
              <w:pStyle w:val="6"/>
              <w:spacing w:before="269" w:line="237" w:lineRule="auto"/>
              <w:ind w:left="2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2923" w:type="dxa"/>
            <w:vAlign w:val="top"/>
          </w:tcPr>
          <w:p w14:paraId="1D14F279">
            <w:pPr>
              <w:pStyle w:val="6"/>
              <w:spacing w:before="269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指标内容</w:t>
            </w:r>
          </w:p>
        </w:tc>
        <w:tc>
          <w:tcPr>
            <w:tcW w:w="1076" w:type="dxa"/>
            <w:vAlign w:val="top"/>
          </w:tcPr>
          <w:p w14:paraId="3115E2D4">
            <w:pPr>
              <w:pStyle w:val="6"/>
              <w:spacing w:before="269" w:line="236" w:lineRule="auto"/>
              <w:ind w:left="3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指标值</w:t>
            </w:r>
          </w:p>
        </w:tc>
        <w:tc>
          <w:tcPr>
            <w:tcW w:w="1029" w:type="dxa"/>
            <w:vAlign w:val="top"/>
          </w:tcPr>
          <w:p w14:paraId="2F9B8D9C">
            <w:pPr>
              <w:pStyle w:val="6"/>
              <w:spacing w:before="269" w:line="236" w:lineRule="auto"/>
              <w:ind w:left="40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分值</w:t>
            </w:r>
          </w:p>
        </w:tc>
        <w:tc>
          <w:tcPr>
            <w:tcW w:w="672" w:type="dxa"/>
            <w:vAlign w:val="top"/>
          </w:tcPr>
          <w:p w14:paraId="15D783E1">
            <w:pPr>
              <w:pStyle w:val="6"/>
              <w:spacing w:before="269" w:line="236" w:lineRule="auto"/>
              <w:ind w:left="4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实际完成值</w:t>
            </w:r>
          </w:p>
        </w:tc>
        <w:tc>
          <w:tcPr>
            <w:tcW w:w="732" w:type="dxa"/>
            <w:vAlign w:val="top"/>
          </w:tcPr>
          <w:p w14:paraId="400E7598">
            <w:pPr>
              <w:pStyle w:val="6"/>
              <w:spacing w:before="269" w:line="236" w:lineRule="auto"/>
              <w:ind w:left="25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得分</w:t>
            </w:r>
          </w:p>
        </w:tc>
        <w:tc>
          <w:tcPr>
            <w:tcW w:w="796" w:type="dxa"/>
            <w:vAlign w:val="top"/>
          </w:tcPr>
          <w:p w14:paraId="2C700697">
            <w:pPr>
              <w:pStyle w:val="6"/>
              <w:spacing w:before="194" w:line="235" w:lineRule="auto"/>
              <w:ind w:left="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完成情况简要</w:t>
            </w:r>
          </w:p>
          <w:p w14:paraId="463FC80C">
            <w:pPr>
              <w:pStyle w:val="6"/>
              <w:spacing w:before="6" w:line="238" w:lineRule="auto"/>
              <w:ind w:left="28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描述</w:t>
            </w:r>
          </w:p>
        </w:tc>
        <w:tc>
          <w:tcPr>
            <w:tcW w:w="1264" w:type="dxa"/>
            <w:vAlign w:val="top"/>
          </w:tcPr>
          <w:p w14:paraId="3BB6DD14">
            <w:pPr>
              <w:pStyle w:val="6"/>
              <w:spacing w:before="269" w:line="236" w:lineRule="auto"/>
              <w:ind w:left="9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偏差原因及改进措施</w:t>
            </w:r>
          </w:p>
        </w:tc>
      </w:tr>
      <w:tr w14:paraId="61190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40037EA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bottom w:val="nil"/>
            </w:tcBorders>
            <w:vAlign w:val="center"/>
          </w:tcPr>
          <w:p w14:paraId="0A4C63B0">
            <w:pPr>
              <w:spacing w:line="2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3BDB05F2"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1BB19CAC"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01772851"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7035BF4A"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A74FDFC"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72E03BC">
            <w:pPr>
              <w:pStyle w:val="6"/>
              <w:spacing w:before="36" w:line="236" w:lineRule="auto"/>
              <w:ind w:left="13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产出指标</w:t>
            </w:r>
          </w:p>
          <w:p w14:paraId="646614E9">
            <w:pPr>
              <w:pStyle w:val="6"/>
              <w:spacing w:before="5" w:line="237" w:lineRule="auto"/>
              <w:ind w:left="13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18"/>
                <w:szCs w:val="18"/>
              </w:rPr>
              <w:t>（50分）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3CB5F4B0">
            <w:pPr>
              <w:spacing w:line="42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F934CA2">
            <w:pPr>
              <w:pStyle w:val="6"/>
              <w:spacing w:before="35" w:line="236" w:lineRule="auto"/>
              <w:ind w:left="36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数量指标</w:t>
            </w:r>
          </w:p>
        </w:tc>
        <w:tc>
          <w:tcPr>
            <w:tcW w:w="2923" w:type="dxa"/>
            <w:vAlign w:val="top"/>
          </w:tcPr>
          <w:p w14:paraId="3CEB249C">
            <w:pPr>
              <w:pStyle w:val="6"/>
              <w:spacing w:before="118" w:line="235" w:lineRule="auto"/>
              <w:jc w:val="righ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指标1：举办学生体户外活动次数（每天2小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时户外活动）</w:t>
            </w:r>
          </w:p>
        </w:tc>
        <w:tc>
          <w:tcPr>
            <w:tcW w:w="1076" w:type="dxa"/>
            <w:vAlign w:val="top"/>
          </w:tcPr>
          <w:p w14:paraId="4F0C522D">
            <w:pPr>
              <w:pStyle w:val="6"/>
              <w:spacing w:before="118" w:line="236" w:lineRule="auto"/>
              <w:ind w:left="35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≥200次</w:t>
            </w:r>
          </w:p>
        </w:tc>
        <w:tc>
          <w:tcPr>
            <w:tcW w:w="1029" w:type="dxa"/>
            <w:vAlign w:val="top"/>
          </w:tcPr>
          <w:p w14:paraId="147DBCA4">
            <w:pPr>
              <w:pStyle w:val="6"/>
              <w:spacing w:before="118" w:line="152" w:lineRule="exact"/>
              <w:ind w:left="49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8</w:t>
            </w:r>
          </w:p>
        </w:tc>
        <w:tc>
          <w:tcPr>
            <w:tcW w:w="672" w:type="dxa"/>
            <w:vAlign w:val="top"/>
          </w:tcPr>
          <w:p w14:paraId="0A7673E3">
            <w:pPr>
              <w:pStyle w:val="6"/>
              <w:spacing w:before="118" w:line="236" w:lineRule="auto"/>
              <w:ind w:left="14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≥170次</w:t>
            </w:r>
          </w:p>
        </w:tc>
        <w:tc>
          <w:tcPr>
            <w:tcW w:w="732" w:type="dxa"/>
            <w:vAlign w:val="top"/>
          </w:tcPr>
          <w:p w14:paraId="73A43521">
            <w:pPr>
              <w:pStyle w:val="6"/>
              <w:spacing w:before="118" w:line="152" w:lineRule="exact"/>
              <w:ind w:left="287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6" w:type="dxa"/>
            <w:vAlign w:val="top"/>
          </w:tcPr>
          <w:p w14:paraId="7973E17B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3C73F9E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6C3AE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37B35523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19F95E8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center"/>
          </w:tcPr>
          <w:p w14:paraId="1276DE89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5F3D981D">
            <w:pPr>
              <w:pStyle w:val="6"/>
              <w:spacing w:before="118" w:line="235" w:lineRule="auto"/>
              <w:jc w:val="righ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指标2：举办学生活动次数（大型节日及亲子活动每月次</w:t>
            </w:r>
          </w:p>
        </w:tc>
        <w:tc>
          <w:tcPr>
            <w:tcW w:w="1076" w:type="dxa"/>
            <w:vAlign w:val="top"/>
          </w:tcPr>
          <w:p w14:paraId="2311B8CA">
            <w:pPr>
              <w:pStyle w:val="6"/>
              <w:spacing w:before="118" w:line="236" w:lineRule="auto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≥8次</w:t>
            </w:r>
          </w:p>
        </w:tc>
        <w:tc>
          <w:tcPr>
            <w:tcW w:w="1029" w:type="dxa"/>
            <w:vAlign w:val="top"/>
          </w:tcPr>
          <w:p w14:paraId="2B56AFA6">
            <w:pPr>
              <w:pStyle w:val="6"/>
              <w:spacing w:before="118" w:line="153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109E25AF">
            <w:pPr>
              <w:pStyle w:val="6"/>
              <w:spacing w:before="118" w:line="236" w:lineRule="auto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≥7次</w:t>
            </w:r>
          </w:p>
        </w:tc>
        <w:tc>
          <w:tcPr>
            <w:tcW w:w="732" w:type="dxa"/>
            <w:vAlign w:val="top"/>
          </w:tcPr>
          <w:p w14:paraId="38AB5987">
            <w:pPr>
              <w:pStyle w:val="6"/>
              <w:spacing w:before="118" w:line="152" w:lineRule="exact"/>
              <w:ind w:left="228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796" w:type="dxa"/>
            <w:vAlign w:val="top"/>
          </w:tcPr>
          <w:p w14:paraId="408E39B4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6818E75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84C7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BC33997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4041984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00ECE9F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67EE9ACD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指标3：组织教职工培训人次</w:t>
            </w:r>
          </w:p>
        </w:tc>
        <w:tc>
          <w:tcPr>
            <w:tcW w:w="1076" w:type="dxa"/>
            <w:vAlign w:val="top"/>
          </w:tcPr>
          <w:p w14:paraId="517A477F">
            <w:pPr>
              <w:pStyle w:val="6"/>
              <w:spacing w:before="118" w:line="236" w:lineRule="auto"/>
              <w:ind w:left="29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≥90人/次</w:t>
            </w:r>
          </w:p>
        </w:tc>
        <w:tc>
          <w:tcPr>
            <w:tcW w:w="1029" w:type="dxa"/>
            <w:vAlign w:val="top"/>
          </w:tcPr>
          <w:p w14:paraId="1653A2C4">
            <w:pPr>
              <w:pStyle w:val="6"/>
              <w:spacing w:before="118" w:line="152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222D4853">
            <w:pPr>
              <w:pStyle w:val="6"/>
              <w:spacing w:before="118" w:line="236" w:lineRule="auto"/>
              <w:ind w:left="8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≥90人/次</w:t>
            </w:r>
          </w:p>
        </w:tc>
        <w:tc>
          <w:tcPr>
            <w:tcW w:w="732" w:type="dxa"/>
            <w:vAlign w:val="top"/>
          </w:tcPr>
          <w:p w14:paraId="6D381C98">
            <w:pPr>
              <w:pStyle w:val="6"/>
              <w:spacing w:before="118" w:line="152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top"/>
          </w:tcPr>
          <w:p w14:paraId="32F65F80">
            <w:pPr>
              <w:pStyle w:val="6"/>
              <w:spacing w:before="118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1CFD1A0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C55F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53F2F2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0DF55E4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1E3C6DBC">
            <w:pPr>
              <w:spacing w:line="29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3BE727C6">
            <w:pPr>
              <w:spacing w:line="30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6DEAD9F">
            <w:pPr>
              <w:pStyle w:val="6"/>
              <w:spacing w:before="36" w:line="237" w:lineRule="auto"/>
              <w:ind w:left="36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质量指标</w:t>
            </w:r>
          </w:p>
        </w:tc>
        <w:tc>
          <w:tcPr>
            <w:tcW w:w="2923" w:type="dxa"/>
            <w:vAlign w:val="top"/>
          </w:tcPr>
          <w:p w14:paraId="3CF4D123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指标1：设备故障率</w:t>
            </w:r>
          </w:p>
        </w:tc>
        <w:tc>
          <w:tcPr>
            <w:tcW w:w="1076" w:type="dxa"/>
            <w:vAlign w:val="top"/>
          </w:tcPr>
          <w:p w14:paraId="7B690DC5">
            <w:pPr>
              <w:pStyle w:val="6"/>
              <w:spacing w:before="118" w:line="151" w:lineRule="exact"/>
              <w:ind w:left="44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≤5%</w:t>
            </w:r>
          </w:p>
        </w:tc>
        <w:tc>
          <w:tcPr>
            <w:tcW w:w="1029" w:type="dxa"/>
            <w:vAlign w:val="top"/>
          </w:tcPr>
          <w:p w14:paraId="501485AD">
            <w:pPr>
              <w:pStyle w:val="6"/>
              <w:spacing w:before="118" w:line="154" w:lineRule="exact"/>
              <w:ind w:left="49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top"/>
          </w:tcPr>
          <w:p w14:paraId="39F00CD1">
            <w:pPr>
              <w:pStyle w:val="6"/>
              <w:spacing w:before="118" w:line="151" w:lineRule="exact"/>
              <w:ind w:left="23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≤5%</w:t>
            </w:r>
          </w:p>
        </w:tc>
        <w:tc>
          <w:tcPr>
            <w:tcW w:w="732" w:type="dxa"/>
            <w:vAlign w:val="top"/>
          </w:tcPr>
          <w:p w14:paraId="1E0CCF5E">
            <w:pPr>
              <w:pStyle w:val="6"/>
              <w:spacing w:before="118" w:line="154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2</w:t>
            </w:r>
          </w:p>
        </w:tc>
        <w:tc>
          <w:tcPr>
            <w:tcW w:w="796" w:type="dxa"/>
            <w:vAlign w:val="top"/>
          </w:tcPr>
          <w:p w14:paraId="6A48AC6E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4CAE3275">
            <w:pPr>
              <w:pStyle w:val="6"/>
              <w:spacing w:before="44" w:line="242" w:lineRule="auto"/>
              <w:ind w:left="159" w:right="88" w:hanging="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部分电气设施设备老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化，</w:t>
            </w:r>
            <w:r>
              <w:rPr>
                <w:rFonts w:hint="eastAsia" w:asciiTheme="majorEastAsia" w:hAnsiTheme="majorEastAsia" w:eastAsiaTheme="majorEastAsia" w:cstheme="major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尚未得到采购</w:t>
            </w:r>
          </w:p>
        </w:tc>
      </w:tr>
      <w:tr w14:paraId="461E6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2C3A568B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5C4060A3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center"/>
          </w:tcPr>
          <w:p w14:paraId="47ABF4A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72DDAAC2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指标2：教学、游戏、活动等学生参与性</w:t>
            </w:r>
          </w:p>
        </w:tc>
        <w:tc>
          <w:tcPr>
            <w:tcW w:w="1076" w:type="dxa"/>
            <w:vAlign w:val="top"/>
          </w:tcPr>
          <w:p w14:paraId="451508AC">
            <w:pPr>
              <w:pStyle w:val="6"/>
              <w:spacing w:before="118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≥80%</w:t>
            </w:r>
          </w:p>
        </w:tc>
        <w:tc>
          <w:tcPr>
            <w:tcW w:w="1029" w:type="dxa"/>
            <w:vAlign w:val="top"/>
          </w:tcPr>
          <w:p w14:paraId="0D7125FC">
            <w:pPr>
              <w:pStyle w:val="6"/>
              <w:spacing w:before="118" w:line="153" w:lineRule="exact"/>
              <w:ind w:left="49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top"/>
          </w:tcPr>
          <w:p w14:paraId="0C961F61">
            <w:pPr>
              <w:pStyle w:val="6"/>
              <w:spacing w:before="118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≥80%</w:t>
            </w:r>
          </w:p>
        </w:tc>
        <w:tc>
          <w:tcPr>
            <w:tcW w:w="732" w:type="dxa"/>
            <w:vAlign w:val="top"/>
          </w:tcPr>
          <w:p w14:paraId="1C30DE45">
            <w:pPr>
              <w:pStyle w:val="6"/>
              <w:spacing w:before="127" w:line="126" w:lineRule="exact"/>
              <w:ind w:left="34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top"/>
          </w:tcPr>
          <w:p w14:paraId="3843A98C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28A45833">
            <w:pPr>
              <w:pStyle w:val="6"/>
              <w:spacing w:before="43" w:line="243" w:lineRule="auto"/>
              <w:ind w:left="159" w:right="88" w:hanging="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部分电气设施设备老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化，</w:t>
            </w:r>
            <w:r>
              <w:rPr>
                <w:rFonts w:hint="eastAsia" w:asciiTheme="majorEastAsia" w:hAnsiTheme="majorEastAsia" w:eastAsiaTheme="majorEastAsia" w:cstheme="major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尚未得到采购</w:t>
            </w:r>
          </w:p>
        </w:tc>
      </w:tr>
      <w:tr w14:paraId="04D4E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078A5C86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1243D7CB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center"/>
          </w:tcPr>
          <w:p w14:paraId="49BA816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0C3AFE23">
            <w:pPr>
              <w:pStyle w:val="6"/>
              <w:spacing w:before="118" w:line="237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指标3：经费支出合理性</w:t>
            </w:r>
          </w:p>
        </w:tc>
        <w:tc>
          <w:tcPr>
            <w:tcW w:w="1076" w:type="dxa"/>
            <w:vAlign w:val="top"/>
          </w:tcPr>
          <w:p w14:paraId="487ECAF7">
            <w:pPr>
              <w:pStyle w:val="6"/>
              <w:spacing w:before="118" w:line="152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≥80%</w:t>
            </w:r>
          </w:p>
        </w:tc>
        <w:tc>
          <w:tcPr>
            <w:tcW w:w="1029" w:type="dxa"/>
            <w:vAlign w:val="top"/>
          </w:tcPr>
          <w:p w14:paraId="10BBA561">
            <w:pPr>
              <w:pStyle w:val="6"/>
              <w:spacing w:before="118" w:line="154" w:lineRule="exact"/>
              <w:ind w:left="49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top"/>
          </w:tcPr>
          <w:p w14:paraId="4F1B134E">
            <w:pPr>
              <w:pStyle w:val="6"/>
              <w:spacing w:before="118" w:line="152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≥80%</w:t>
            </w:r>
          </w:p>
        </w:tc>
        <w:tc>
          <w:tcPr>
            <w:tcW w:w="732" w:type="dxa"/>
            <w:vAlign w:val="top"/>
          </w:tcPr>
          <w:p w14:paraId="50F3F701">
            <w:pPr>
              <w:pStyle w:val="6"/>
              <w:spacing w:before="127" w:line="125" w:lineRule="exact"/>
              <w:ind w:left="35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3</w:t>
            </w:r>
          </w:p>
        </w:tc>
        <w:tc>
          <w:tcPr>
            <w:tcW w:w="796" w:type="dxa"/>
            <w:vAlign w:val="top"/>
          </w:tcPr>
          <w:p w14:paraId="4E2A6759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7864C830">
            <w:pPr>
              <w:pStyle w:val="6"/>
              <w:spacing w:before="44" w:line="242" w:lineRule="auto"/>
              <w:ind w:left="159" w:right="88" w:hanging="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部分电气设施设备老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化，</w:t>
            </w:r>
            <w:r>
              <w:rPr>
                <w:rFonts w:hint="eastAsia" w:asciiTheme="majorEastAsia" w:hAnsiTheme="majorEastAsia" w:eastAsiaTheme="majorEastAsia" w:cstheme="major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尚未得到采购</w:t>
            </w:r>
          </w:p>
        </w:tc>
      </w:tr>
      <w:tr w14:paraId="4511D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560141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5A13E16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1F10192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1B8DCCAC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指标4：设备维修使用率</w:t>
            </w:r>
          </w:p>
        </w:tc>
        <w:tc>
          <w:tcPr>
            <w:tcW w:w="1076" w:type="dxa"/>
            <w:vAlign w:val="top"/>
          </w:tcPr>
          <w:p w14:paraId="549EB020">
            <w:pPr>
              <w:pStyle w:val="6"/>
              <w:spacing w:before="118" w:line="150" w:lineRule="exact"/>
              <w:ind w:left="41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≤10%</w:t>
            </w:r>
          </w:p>
        </w:tc>
        <w:tc>
          <w:tcPr>
            <w:tcW w:w="1029" w:type="dxa"/>
            <w:vAlign w:val="top"/>
          </w:tcPr>
          <w:p w14:paraId="78FBC365">
            <w:pPr>
              <w:pStyle w:val="6"/>
              <w:spacing w:before="118" w:line="153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top"/>
          </w:tcPr>
          <w:p w14:paraId="11CE1918">
            <w:pPr>
              <w:pStyle w:val="6"/>
              <w:spacing w:before="118" w:line="150" w:lineRule="exact"/>
              <w:ind w:left="2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≤10%</w:t>
            </w:r>
          </w:p>
        </w:tc>
        <w:tc>
          <w:tcPr>
            <w:tcW w:w="732" w:type="dxa"/>
            <w:vAlign w:val="top"/>
          </w:tcPr>
          <w:p w14:paraId="57524EA6">
            <w:pPr>
              <w:pStyle w:val="6"/>
              <w:spacing w:before="118" w:line="153" w:lineRule="exact"/>
              <w:ind w:left="35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1</w:t>
            </w:r>
          </w:p>
        </w:tc>
        <w:tc>
          <w:tcPr>
            <w:tcW w:w="796" w:type="dxa"/>
            <w:vAlign w:val="top"/>
          </w:tcPr>
          <w:p w14:paraId="10DCEA83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6FC349C3">
            <w:pPr>
              <w:pStyle w:val="6"/>
              <w:spacing w:before="43" w:line="243" w:lineRule="auto"/>
              <w:ind w:left="159" w:right="88" w:hanging="5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部分电气设施设备老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化，</w:t>
            </w:r>
            <w:r>
              <w:rPr>
                <w:rFonts w:hint="eastAsia" w:asciiTheme="majorEastAsia" w:hAnsiTheme="majorEastAsia" w:eastAsiaTheme="majorEastAsia" w:cstheme="major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已经无法维修</w:t>
            </w:r>
          </w:p>
        </w:tc>
      </w:tr>
      <w:tr w14:paraId="1A2BA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5E955CA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7DD88EF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7B6F2CE6"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BEC006D">
            <w:pPr>
              <w:pStyle w:val="6"/>
              <w:spacing w:before="35" w:line="237" w:lineRule="auto"/>
              <w:ind w:left="37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18"/>
                <w:szCs w:val="18"/>
              </w:rPr>
              <w:t>时效指标</w:t>
            </w:r>
          </w:p>
        </w:tc>
        <w:tc>
          <w:tcPr>
            <w:tcW w:w="2923" w:type="dxa"/>
            <w:vAlign w:val="top"/>
          </w:tcPr>
          <w:p w14:paraId="54989A88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指标1：预算支付进度</w:t>
            </w:r>
          </w:p>
        </w:tc>
        <w:tc>
          <w:tcPr>
            <w:tcW w:w="1076" w:type="dxa"/>
            <w:vAlign w:val="top"/>
          </w:tcPr>
          <w:p w14:paraId="04B80FC0">
            <w:pPr>
              <w:pStyle w:val="6"/>
              <w:spacing w:before="118" w:line="151" w:lineRule="exact"/>
              <w:ind w:left="41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≤85%</w:t>
            </w:r>
          </w:p>
        </w:tc>
        <w:tc>
          <w:tcPr>
            <w:tcW w:w="1029" w:type="dxa"/>
            <w:vAlign w:val="top"/>
          </w:tcPr>
          <w:p w14:paraId="5FF4346A">
            <w:pPr>
              <w:pStyle w:val="6"/>
              <w:spacing w:before="118" w:line="153" w:lineRule="exact"/>
              <w:ind w:left="49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top"/>
          </w:tcPr>
          <w:p w14:paraId="176C1B33">
            <w:pPr>
              <w:pStyle w:val="6"/>
              <w:spacing w:before="118" w:line="152" w:lineRule="exact"/>
              <w:ind w:left="16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position w:val="1"/>
                <w:sz w:val="18"/>
                <w:szCs w:val="18"/>
              </w:rPr>
              <w:t>98.94%</w:t>
            </w:r>
          </w:p>
        </w:tc>
        <w:tc>
          <w:tcPr>
            <w:tcW w:w="732" w:type="dxa"/>
            <w:vAlign w:val="top"/>
          </w:tcPr>
          <w:p w14:paraId="186AC4E1">
            <w:pPr>
              <w:pStyle w:val="6"/>
              <w:spacing w:before="118" w:line="153" w:lineRule="exact"/>
              <w:ind w:left="34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top"/>
          </w:tcPr>
          <w:p w14:paraId="4C0F40BE">
            <w:pPr>
              <w:pStyle w:val="6"/>
              <w:spacing w:before="118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3F3774DF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74B8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05318019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38491630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7DB3A36B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64A25908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指标2：支付及时性</w:t>
            </w:r>
          </w:p>
        </w:tc>
        <w:tc>
          <w:tcPr>
            <w:tcW w:w="1076" w:type="dxa"/>
            <w:vAlign w:val="top"/>
          </w:tcPr>
          <w:p w14:paraId="483B9ADD">
            <w:pPr>
              <w:pStyle w:val="6"/>
              <w:spacing w:before="118" w:line="151" w:lineRule="exact"/>
              <w:ind w:left="41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≤85%</w:t>
            </w:r>
          </w:p>
        </w:tc>
        <w:tc>
          <w:tcPr>
            <w:tcW w:w="1029" w:type="dxa"/>
            <w:vAlign w:val="top"/>
          </w:tcPr>
          <w:p w14:paraId="12906FC6">
            <w:pPr>
              <w:pStyle w:val="6"/>
              <w:spacing w:before="118" w:line="153" w:lineRule="exact"/>
              <w:ind w:left="49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top"/>
          </w:tcPr>
          <w:p w14:paraId="4E9605B7">
            <w:pPr>
              <w:pStyle w:val="6"/>
              <w:spacing w:before="118" w:line="151" w:lineRule="exact"/>
              <w:ind w:left="2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≤85%</w:t>
            </w:r>
          </w:p>
        </w:tc>
        <w:tc>
          <w:tcPr>
            <w:tcW w:w="732" w:type="dxa"/>
            <w:vAlign w:val="top"/>
          </w:tcPr>
          <w:p w14:paraId="69A6C85B">
            <w:pPr>
              <w:pStyle w:val="6"/>
              <w:spacing w:before="118" w:line="152" w:lineRule="exact"/>
              <w:ind w:left="28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3.5</w:t>
            </w:r>
          </w:p>
        </w:tc>
        <w:tc>
          <w:tcPr>
            <w:tcW w:w="796" w:type="dxa"/>
            <w:vAlign w:val="top"/>
          </w:tcPr>
          <w:p w14:paraId="6EF89610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43117FE7">
            <w:pPr>
              <w:pStyle w:val="6"/>
              <w:spacing w:before="43" w:line="236" w:lineRule="auto"/>
              <w:ind w:left="4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财政资金紧张，部分项</w:t>
            </w:r>
          </w:p>
          <w:p w14:paraId="40ADA9FB">
            <w:pPr>
              <w:pStyle w:val="6"/>
              <w:spacing w:before="5" w:line="235" w:lineRule="auto"/>
              <w:ind w:left="48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目缩减</w:t>
            </w:r>
          </w:p>
        </w:tc>
      </w:tr>
      <w:tr w14:paraId="2BF3A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7E6DD4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vAlign w:val="center"/>
          </w:tcPr>
          <w:p w14:paraId="4245F257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72D83EA">
            <w:pPr>
              <w:pStyle w:val="6"/>
              <w:spacing w:before="118" w:line="235" w:lineRule="auto"/>
              <w:ind w:left="36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成本指标</w:t>
            </w:r>
          </w:p>
        </w:tc>
        <w:tc>
          <w:tcPr>
            <w:tcW w:w="2923" w:type="dxa"/>
            <w:vAlign w:val="top"/>
          </w:tcPr>
          <w:p w14:paraId="20CC5ED6">
            <w:pPr>
              <w:pStyle w:val="6"/>
              <w:spacing w:before="118" w:line="235" w:lineRule="auto"/>
              <w:ind w:left="2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总预算成本控制率</w:t>
            </w:r>
          </w:p>
        </w:tc>
        <w:tc>
          <w:tcPr>
            <w:tcW w:w="1076" w:type="dxa"/>
            <w:vAlign w:val="top"/>
          </w:tcPr>
          <w:p w14:paraId="20796BD3">
            <w:pPr>
              <w:pStyle w:val="6"/>
              <w:spacing w:before="118" w:line="150" w:lineRule="exact"/>
              <w:ind w:left="44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≤5%</w:t>
            </w:r>
          </w:p>
        </w:tc>
        <w:tc>
          <w:tcPr>
            <w:tcW w:w="1029" w:type="dxa"/>
            <w:vAlign w:val="top"/>
          </w:tcPr>
          <w:p w14:paraId="054C9304">
            <w:pPr>
              <w:pStyle w:val="6"/>
              <w:spacing w:before="118" w:line="152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0C0144EA">
            <w:pPr>
              <w:pStyle w:val="6"/>
              <w:spacing w:before="118" w:line="150" w:lineRule="exact"/>
              <w:ind w:left="23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"/>
                <w:sz w:val="18"/>
                <w:szCs w:val="18"/>
              </w:rPr>
              <w:t>≤5%</w:t>
            </w:r>
          </w:p>
        </w:tc>
        <w:tc>
          <w:tcPr>
            <w:tcW w:w="732" w:type="dxa"/>
            <w:vAlign w:val="top"/>
          </w:tcPr>
          <w:p w14:paraId="66E55A22">
            <w:pPr>
              <w:pStyle w:val="6"/>
              <w:spacing w:before="118" w:line="153" w:lineRule="exact"/>
              <w:ind w:left="34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top"/>
          </w:tcPr>
          <w:p w14:paraId="7701688C">
            <w:pPr>
              <w:pStyle w:val="6"/>
              <w:spacing w:before="118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2C3B1EC9">
            <w:pPr>
              <w:pStyle w:val="6"/>
              <w:spacing w:before="46" w:line="236" w:lineRule="auto"/>
              <w:ind w:left="4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财政资金紧张，部分项</w:t>
            </w:r>
          </w:p>
          <w:p w14:paraId="086D9FC9">
            <w:pPr>
              <w:pStyle w:val="6"/>
              <w:spacing w:before="5" w:line="235" w:lineRule="auto"/>
              <w:ind w:left="48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目缩减</w:t>
            </w:r>
          </w:p>
        </w:tc>
      </w:tr>
      <w:tr w14:paraId="24F32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00736EA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bottom w:val="nil"/>
            </w:tcBorders>
            <w:vAlign w:val="center"/>
          </w:tcPr>
          <w:p w14:paraId="5565E053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CB05954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3BF938B2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DC10BB6">
            <w:pPr>
              <w:spacing w:line="28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B18E710">
            <w:pPr>
              <w:pStyle w:val="6"/>
              <w:spacing w:before="36" w:line="237" w:lineRule="auto"/>
              <w:ind w:left="13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效果指标</w:t>
            </w:r>
          </w:p>
          <w:p w14:paraId="79CC1587">
            <w:pPr>
              <w:pStyle w:val="6"/>
              <w:spacing w:before="5" w:line="237" w:lineRule="auto"/>
              <w:ind w:left="13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18"/>
                <w:szCs w:val="18"/>
              </w:rPr>
              <w:t>（30分）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236085DF">
            <w:pPr>
              <w:spacing w:line="25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12669960">
            <w:pPr>
              <w:pStyle w:val="6"/>
              <w:spacing w:before="35" w:line="235" w:lineRule="auto"/>
              <w:ind w:left="36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社会效益</w:t>
            </w:r>
          </w:p>
        </w:tc>
        <w:tc>
          <w:tcPr>
            <w:tcW w:w="2923" w:type="dxa"/>
            <w:vAlign w:val="top"/>
          </w:tcPr>
          <w:p w14:paraId="7735654B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指标1：校风、学风、班风评比满意率</w:t>
            </w:r>
          </w:p>
        </w:tc>
        <w:tc>
          <w:tcPr>
            <w:tcW w:w="1076" w:type="dxa"/>
            <w:vAlign w:val="top"/>
          </w:tcPr>
          <w:p w14:paraId="68985DD8">
            <w:pPr>
              <w:pStyle w:val="6"/>
              <w:spacing w:before="118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77F6F91F">
            <w:pPr>
              <w:pStyle w:val="6"/>
              <w:spacing w:before="118" w:line="153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4AB480E7">
            <w:pPr>
              <w:pStyle w:val="6"/>
              <w:spacing w:before="118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1BEA06BF">
            <w:pPr>
              <w:pStyle w:val="6"/>
              <w:spacing w:before="118" w:line="153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top"/>
          </w:tcPr>
          <w:p w14:paraId="15E8F053">
            <w:pPr>
              <w:pStyle w:val="6"/>
              <w:spacing w:before="118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3727FE5B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0DE3B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033AFAC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1D805112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3C5B019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168DBDE7">
            <w:pPr>
              <w:pStyle w:val="6"/>
              <w:spacing w:before="118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指标2：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同行学校口碑、认可度</w:t>
            </w:r>
          </w:p>
        </w:tc>
        <w:tc>
          <w:tcPr>
            <w:tcW w:w="1076" w:type="dxa"/>
            <w:vAlign w:val="top"/>
          </w:tcPr>
          <w:p w14:paraId="41F94F74">
            <w:pPr>
              <w:pStyle w:val="6"/>
              <w:spacing w:before="118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63882B07">
            <w:pPr>
              <w:pStyle w:val="6"/>
              <w:spacing w:before="118" w:line="152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7D76EEFD">
            <w:pPr>
              <w:pStyle w:val="6"/>
              <w:spacing w:before="118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5D432B1D">
            <w:pPr>
              <w:pStyle w:val="6"/>
              <w:spacing w:before="118" w:line="152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top"/>
          </w:tcPr>
          <w:p w14:paraId="14797A43">
            <w:pPr>
              <w:pStyle w:val="6"/>
              <w:spacing w:before="118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452187DF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4E709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7C895FC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777C0057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7D780DAF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8ECC5D5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1F523372">
            <w:pPr>
              <w:spacing w:line="24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AB8490F">
            <w:pPr>
              <w:pStyle w:val="6"/>
              <w:spacing w:before="36" w:line="237" w:lineRule="auto"/>
              <w:ind w:left="36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7"/>
                <w:sz w:val="18"/>
                <w:szCs w:val="18"/>
              </w:rPr>
              <w:t>生态效益</w:t>
            </w:r>
          </w:p>
        </w:tc>
        <w:tc>
          <w:tcPr>
            <w:tcW w:w="2923" w:type="dxa"/>
            <w:vAlign w:val="top"/>
          </w:tcPr>
          <w:p w14:paraId="1619EFED">
            <w:pPr>
              <w:pStyle w:val="6"/>
              <w:spacing w:before="99" w:line="237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指标1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：（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1）</w:t>
            </w:r>
            <w:r>
              <w:rPr>
                <w:rFonts w:hint="eastAsia" w:asciiTheme="majorEastAsia" w:hAnsiTheme="majorEastAsia" w:eastAsiaTheme="majorEastAsia" w:cstheme="major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、校园周边环境安全</w:t>
            </w:r>
          </w:p>
          <w:p w14:paraId="0473E7C0">
            <w:pPr>
              <w:pStyle w:val="6"/>
              <w:spacing w:before="5" w:line="236" w:lineRule="auto"/>
              <w:ind w:left="3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（2）、上下学交通安全保障情况</w:t>
            </w:r>
          </w:p>
          <w:p w14:paraId="30235285">
            <w:pPr>
              <w:pStyle w:val="6"/>
              <w:spacing w:before="5" w:line="236" w:lineRule="auto"/>
              <w:ind w:left="3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（3）、园内各项设施设备及时排查，及时处理</w:t>
            </w:r>
          </w:p>
          <w:p w14:paraId="491A62B6">
            <w:pPr>
              <w:pStyle w:val="6"/>
              <w:spacing w:before="6" w:line="242" w:lineRule="auto"/>
              <w:ind w:left="22" w:right="39" w:firstLine="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（4）、全园各类安全演练、安全教育定时定期开展：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例如：抗震减灾演习、火灾安全演习、食品安全演习、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防溺水安全教育</w:t>
            </w:r>
          </w:p>
          <w:p w14:paraId="021D8F34">
            <w:pPr>
              <w:pStyle w:val="6"/>
              <w:spacing w:before="5" w:line="241" w:lineRule="auto"/>
              <w:ind w:left="24" w:right="77" w:firstLine="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（5）、消防、安保按月排查、及时清除问题，每月检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查1次；一年不少于12次</w:t>
            </w:r>
          </w:p>
        </w:tc>
        <w:tc>
          <w:tcPr>
            <w:tcW w:w="1076" w:type="dxa"/>
            <w:vAlign w:val="top"/>
          </w:tcPr>
          <w:p w14:paraId="128BC169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2D77105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3B1DCF8E">
            <w:pPr>
              <w:pStyle w:val="6"/>
              <w:spacing w:before="36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≥85%</w:t>
            </w:r>
          </w:p>
        </w:tc>
        <w:tc>
          <w:tcPr>
            <w:tcW w:w="1029" w:type="dxa"/>
            <w:vAlign w:val="top"/>
          </w:tcPr>
          <w:p w14:paraId="297AD77D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500E6B9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1964EDE4">
            <w:pPr>
              <w:pStyle w:val="6"/>
              <w:spacing w:before="36" w:line="152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68948735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41FBFFC7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C2E36E6">
            <w:pPr>
              <w:pStyle w:val="6"/>
              <w:spacing w:before="36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≥85%</w:t>
            </w:r>
          </w:p>
        </w:tc>
        <w:tc>
          <w:tcPr>
            <w:tcW w:w="732" w:type="dxa"/>
            <w:vAlign w:val="top"/>
          </w:tcPr>
          <w:p w14:paraId="09CF8FD3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531B7644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64D8F502">
            <w:pPr>
              <w:pStyle w:val="6"/>
              <w:spacing w:before="36" w:line="152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top"/>
          </w:tcPr>
          <w:p w14:paraId="79C51435">
            <w:pPr>
              <w:spacing w:line="28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7E29BB58">
            <w:pPr>
              <w:spacing w:line="28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2FC87DBA">
            <w:pPr>
              <w:pStyle w:val="6"/>
              <w:spacing w:before="36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3D47159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9D80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60BF815A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center"/>
          </w:tcPr>
          <w:p w14:paraId="090B2D9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228EE16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7280FD54">
            <w:pPr>
              <w:pStyle w:val="6"/>
              <w:spacing w:before="94" w:line="237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指标2：校园卫生整洁度</w:t>
            </w:r>
          </w:p>
        </w:tc>
        <w:tc>
          <w:tcPr>
            <w:tcW w:w="1076" w:type="dxa"/>
            <w:vAlign w:val="top"/>
          </w:tcPr>
          <w:p w14:paraId="0394336C">
            <w:pPr>
              <w:pStyle w:val="6"/>
              <w:spacing w:before="94" w:line="152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43617DE0">
            <w:pPr>
              <w:pStyle w:val="6"/>
              <w:spacing w:before="94" w:line="153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4E4DDBAB">
            <w:pPr>
              <w:pStyle w:val="6"/>
              <w:spacing w:before="94" w:line="152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461CD034">
            <w:pPr>
              <w:pStyle w:val="6"/>
              <w:spacing w:before="94" w:line="153" w:lineRule="exact"/>
              <w:ind w:left="34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top"/>
          </w:tcPr>
          <w:p w14:paraId="1BA600CA">
            <w:pPr>
              <w:pStyle w:val="6"/>
              <w:spacing w:before="94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0347446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4111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27C7DA45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vAlign w:val="center"/>
          </w:tcPr>
          <w:p w14:paraId="2357896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1ADCBF58">
            <w:pPr>
              <w:pStyle w:val="6"/>
              <w:spacing w:before="95" w:line="236" w:lineRule="auto"/>
              <w:ind w:left="3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可持续影响</w:t>
            </w:r>
          </w:p>
        </w:tc>
        <w:tc>
          <w:tcPr>
            <w:tcW w:w="2923" w:type="dxa"/>
            <w:vAlign w:val="top"/>
          </w:tcPr>
          <w:p w14:paraId="6EE5C4E4">
            <w:pPr>
              <w:pStyle w:val="6"/>
              <w:spacing w:before="95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指标1：安全事故发生率</w:t>
            </w:r>
          </w:p>
        </w:tc>
        <w:tc>
          <w:tcPr>
            <w:tcW w:w="1076" w:type="dxa"/>
            <w:vAlign w:val="top"/>
          </w:tcPr>
          <w:p w14:paraId="0EB36D2A">
            <w:pPr>
              <w:pStyle w:val="6"/>
              <w:spacing w:before="95" w:line="150" w:lineRule="exact"/>
              <w:ind w:left="47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position w:val="1"/>
                <w:sz w:val="18"/>
                <w:szCs w:val="18"/>
              </w:rPr>
              <w:t>≤0</w:t>
            </w:r>
          </w:p>
        </w:tc>
        <w:tc>
          <w:tcPr>
            <w:tcW w:w="1029" w:type="dxa"/>
            <w:vAlign w:val="top"/>
          </w:tcPr>
          <w:p w14:paraId="4D32B35E">
            <w:pPr>
              <w:pStyle w:val="6"/>
              <w:spacing w:before="95" w:line="152" w:lineRule="exact"/>
              <w:ind w:left="49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top"/>
          </w:tcPr>
          <w:p w14:paraId="5A2A4568">
            <w:pPr>
              <w:pStyle w:val="6"/>
              <w:spacing w:before="95" w:line="150" w:lineRule="exact"/>
              <w:ind w:left="26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position w:val="1"/>
                <w:sz w:val="18"/>
                <w:szCs w:val="18"/>
              </w:rPr>
              <w:t>≤0</w:t>
            </w:r>
          </w:p>
        </w:tc>
        <w:tc>
          <w:tcPr>
            <w:tcW w:w="732" w:type="dxa"/>
            <w:vAlign w:val="top"/>
          </w:tcPr>
          <w:p w14:paraId="7C63B81D">
            <w:pPr>
              <w:pStyle w:val="6"/>
              <w:spacing w:before="95" w:line="152" w:lineRule="exact"/>
              <w:ind w:left="34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top"/>
          </w:tcPr>
          <w:p w14:paraId="5C79D6C7">
            <w:pPr>
              <w:pStyle w:val="6"/>
              <w:spacing w:before="95" w:line="236" w:lineRule="auto"/>
              <w:ind w:left="16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部分完成</w:t>
            </w:r>
          </w:p>
        </w:tc>
        <w:tc>
          <w:tcPr>
            <w:tcW w:w="1264" w:type="dxa"/>
            <w:vAlign w:val="top"/>
          </w:tcPr>
          <w:p w14:paraId="7A62A5F3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44225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1BA3379D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bottom w:val="nil"/>
            </w:tcBorders>
            <w:vAlign w:val="center"/>
          </w:tcPr>
          <w:p w14:paraId="5ABFB17E">
            <w:pPr>
              <w:pStyle w:val="6"/>
              <w:spacing w:before="179" w:line="235" w:lineRule="auto"/>
              <w:ind w:left="7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社会公众或</w:t>
            </w:r>
          </w:p>
          <w:p w14:paraId="0E5C54F1">
            <w:pPr>
              <w:pStyle w:val="6"/>
              <w:spacing w:before="6" w:line="236" w:lineRule="auto"/>
              <w:ind w:left="6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服务对象满</w:t>
            </w:r>
          </w:p>
          <w:p w14:paraId="64B4BA92">
            <w:pPr>
              <w:pStyle w:val="6"/>
              <w:spacing w:before="5" w:line="237" w:lineRule="auto"/>
              <w:ind w:left="25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18"/>
                <w:szCs w:val="18"/>
              </w:rPr>
              <w:t>意度</w:t>
            </w:r>
          </w:p>
          <w:p w14:paraId="20213484">
            <w:pPr>
              <w:pStyle w:val="6"/>
              <w:spacing w:before="5" w:line="237" w:lineRule="auto"/>
              <w:ind w:left="13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18"/>
                <w:szCs w:val="18"/>
              </w:rPr>
              <w:t>（10分）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49462CD0">
            <w:pPr>
              <w:spacing w:line="35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 w14:paraId="76A9F25B">
            <w:pPr>
              <w:pStyle w:val="6"/>
              <w:spacing w:before="36" w:line="236" w:lineRule="auto"/>
              <w:ind w:left="18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8"/>
                <w:sz w:val="18"/>
                <w:szCs w:val="18"/>
              </w:rPr>
              <w:t>服务对象满意度</w:t>
            </w:r>
          </w:p>
        </w:tc>
        <w:tc>
          <w:tcPr>
            <w:tcW w:w="2923" w:type="dxa"/>
            <w:vAlign w:val="top"/>
          </w:tcPr>
          <w:p w14:paraId="5F969597">
            <w:pPr>
              <w:pStyle w:val="6"/>
              <w:spacing w:before="95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指标1：学生获得感</w:t>
            </w:r>
          </w:p>
        </w:tc>
        <w:tc>
          <w:tcPr>
            <w:tcW w:w="1076" w:type="dxa"/>
            <w:vAlign w:val="top"/>
          </w:tcPr>
          <w:p w14:paraId="19538FBE">
            <w:pPr>
              <w:pStyle w:val="6"/>
              <w:spacing w:before="95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467CCD52">
            <w:pPr>
              <w:pStyle w:val="6"/>
              <w:spacing w:before="95" w:line="153" w:lineRule="exact"/>
              <w:ind w:left="49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top"/>
          </w:tcPr>
          <w:p w14:paraId="448C2C96">
            <w:pPr>
              <w:pStyle w:val="6"/>
              <w:spacing w:before="95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22329CFB">
            <w:pPr>
              <w:pStyle w:val="6"/>
              <w:spacing w:before="95" w:line="153" w:lineRule="exact"/>
              <w:ind w:left="34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top"/>
          </w:tcPr>
          <w:p w14:paraId="426E9CF1">
            <w:pPr>
              <w:pStyle w:val="6"/>
              <w:spacing w:before="95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2734E75E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17EDC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vAlign w:val="top"/>
          </w:tcPr>
          <w:p w14:paraId="2E311BCC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 w14:paraId="22C7C541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191125D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064187D3">
            <w:pPr>
              <w:pStyle w:val="6"/>
              <w:spacing w:before="95" w:line="237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指标2：学生家长认可度</w:t>
            </w:r>
          </w:p>
        </w:tc>
        <w:tc>
          <w:tcPr>
            <w:tcW w:w="1076" w:type="dxa"/>
            <w:vAlign w:val="top"/>
          </w:tcPr>
          <w:p w14:paraId="723E748A">
            <w:pPr>
              <w:pStyle w:val="6"/>
              <w:spacing w:before="95" w:line="152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11995B4E">
            <w:pPr>
              <w:pStyle w:val="6"/>
              <w:spacing w:before="95" w:line="153" w:lineRule="exact"/>
              <w:ind w:left="49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top"/>
          </w:tcPr>
          <w:p w14:paraId="101261A0">
            <w:pPr>
              <w:pStyle w:val="6"/>
              <w:spacing w:before="95" w:line="152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135B37E1">
            <w:pPr>
              <w:pStyle w:val="6"/>
              <w:spacing w:before="95" w:line="153" w:lineRule="exact"/>
              <w:ind w:left="34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3</w:t>
            </w:r>
          </w:p>
        </w:tc>
        <w:tc>
          <w:tcPr>
            <w:tcW w:w="796" w:type="dxa"/>
            <w:vAlign w:val="top"/>
          </w:tcPr>
          <w:p w14:paraId="45AC390B">
            <w:pPr>
              <w:pStyle w:val="6"/>
              <w:spacing w:before="95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655A73C7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574E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2" w:type="dxa"/>
            <w:vMerge w:val="continue"/>
            <w:tcBorders>
              <w:top w:val="nil"/>
            </w:tcBorders>
            <w:vAlign w:val="top"/>
          </w:tcPr>
          <w:p w14:paraId="0E28296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2986DC68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6B471BF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23" w:type="dxa"/>
            <w:vAlign w:val="top"/>
          </w:tcPr>
          <w:p w14:paraId="6D829509">
            <w:pPr>
              <w:pStyle w:val="6"/>
              <w:spacing w:before="96" w:line="236" w:lineRule="auto"/>
              <w:ind w:left="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指标3：教职工归属感</w:t>
            </w:r>
          </w:p>
        </w:tc>
        <w:tc>
          <w:tcPr>
            <w:tcW w:w="1076" w:type="dxa"/>
            <w:vAlign w:val="top"/>
          </w:tcPr>
          <w:p w14:paraId="2CC25750">
            <w:pPr>
              <w:pStyle w:val="6"/>
              <w:spacing w:before="96" w:line="151" w:lineRule="exact"/>
              <w:ind w:left="41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1029" w:type="dxa"/>
            <w:vAlign w:val="top"/>
          </w:tcPr>
          <w:p w14:paraId="5D6CDCF5">
            <w:pPr>
              <w:pStyle w:val="6"/>
              <w:spacing w:before="96" w:line="152" w:lineRule="exact"/>
              <w:ind w:left="49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top"/>
          </w:tcPr>
          <w:p w14:paraId="6847DC05">
            <w:pPr>
              <w:pStyle w:val="6"/>
              <w:spacing w:before="96" w:line="151" w:lineRule="exact"/>
              <w:ind w:left="2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≥90%</w:t>
            </w:r>
          </w:p>
        </w:tc>
        <w:tc>
          <w:tcPr>
            <w:tcW w:w="732" w:type="dxa"/>
            <w:vAlign w:val="top"/>
          </w:tcPr>
          <w:p w14:paraId="7873AFF9">
            <w:pPr>
              <w:pStyle w:val="6"/>
              <w:spacing w:before="96" w:line="152" w:lineRule="exact"/>
              <w:ind w:left="34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1"/>
                <w:sz w:val="18"/>
                <w:szCs w:val="18"/>
              </w:rPr>
              <w:t>3</w:t>
            </w:r>
          </w:p>
        </w:tc>
        <w:tc>
          <w:tcPr>
            <w:tcW w:w="796" w:type="dxa"/>
            <w:vAlign w:val="top"/>
          </w:tcPr>
          <w:p w14:paraId="20401E64">
            <w:pPr>
              <w:pStyle w:val="6"/>
              <w:spacing w:before="96" w:line="236" w:lineRule="auto"/>
              <w:ind w:left="23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已完成</w:t>
            </w:r>
          </w:p>
        </w:tc>
        <w:tc>
          <w:tcPr>
            <w:tcW w:w="1264" w:type="dxa"/>
            <w:vAlign w:val="top"/>
          </w:tcPr>
          <w:p w14:paraId="2C0D730C"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 w14:paraId="1C0293A3">
      <w:pPr>
        <w:spacing w:line="320" w:lineRule="exact"/>
        <w:ind w:left="1058" w:leftChars="504" w:firstLine="0" w:firstLineChars="0"/>
        <w:jc w:val="left"/>
      </w:pPr>
      <w:r>
        <w:rPr>
          <w:rFonts w:hint="eastAsia" w:ascii="宋体" w:hAnsi="宋体" w:eastAsia="宋体" w:cs="Times New Roman"/>
          <w:szCs w:val="21"/>
        </w:rPr>
        <w:t>备注：1.</w:t>
      </w:r>
      <w:r>
        <w:rPr>
          <w:rFonts w:hint="eastAsia" w:ascii="宋体" w:hAnsi="宋体" w:eastAsia="宋体" w:cs="Times New Roman"/>
          <w:szCs w:val="21"/>
          <w:lang w:eastAsia="zh-CN"/>
        </w:rPr>
        <w:t>计分方法详见正文。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2.“分值”列请按一二级指标权重对三级指标进行赋分。3.“完成情况简要描述”列请对该指标完成情况进行简要描述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4.未完成指标、超额完成指标、因其他原因调减得分等必须填写“偏差原因及改进措施”。5.通过一体化系统报送的，预算执行相关数据将自动取数并自动运算。</w:t>
      </w:r>
    </w:p>
    <w:p w14:paraId="20F95EF8">
      <w:pPr>
        <w:rPr>
          <w:rFonts w:hint="eastAsia" w:asciiTheme="majorEastAsia" w:hAnsiTheme="majorEastAsia" w:eastAsiaTheme="majorEastAsia" w:cstheme="majorEastAsia"/>
          <w:sz w:val="18"/>
          <w:szCs w:val="18"/>
        </w:rPr>
      </w:pPr>
    </w:p>
    <w:sectPr>
      <w:pgSz w:w="11905" w:h="16837"/>
      <w:pgMar w:top="858" w:right="1687" w:bottom="0" w:left="3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8A28A7-3409-4358-83B7-AE1FBB72E6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7FC08C-2706-4155-B0B0-EF7EE11798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3141B8-F975-47E0-9C85-C275834AAF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A27AF"/>
    <w:rsid w:val="12CD0CF5"/>
    <w:rsid w:val="315D7B4B"/>
    <w:rsid w:val="3207088C"/>
    <w:rsid w:val="3A7206CF"/>
    <w:rsid w:val="77E8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640" w:firstLineChars="200"/>
      <w:jc w:val="both"/>
      <w:outlineLvl w:val="1"/>
    </w:pPr>
    <w:rPr>
      <w:rFonts w:ascii="楷体_GB2312" w:hAnsi="楷体_GB2312" w:eastAsia="楷体_GB2312" w:cs="仿宋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1287</Words>
  <Characters>1423</Characters>
  <TotalTime>0</TotalTime>
  <ScaleCrop>false</ScaleCrop>
  <LinksUpToDate>false</LinksUpToDate>
  <CharactersWithSpaces>1439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2025-05-28T09:56:00Z</dcterms:created>
  <dc:creator>Apache POI</dc:creator>
  <cp:lastModifiedBy>kamala</cp:lastModifiedBy>
  <dcterms:modified xsi:type="dcterms:W3CDTF">2025-05-30T04:17:17Z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2025-05-28T09:56:44Z</vt:filetime>
  </property>
  <property fmtid="{D5CDD505-2E9C-101B-9397-08002B2CF9AE}" pid="4" name="KSOTemplateDocerSaveRecord">
    <vt:lpwstr>eyJoZGlkIjoiMzlkZWFhODVkZDc4OGFlMWM1NTQ0N2ZjYmM2MDQwMzIiLCJ1c2VySWQiOiIyMTM2NzA5NzgifQ==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72DAF3319F13409CA5929537DA64667F_12</vt:lpwstr>
  </property>
</Properties>
</file>